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89DD0" w14:textId="27F9CE7A" w:rsidR="0012388D" w:rsidRPr="004F6226" w:rsidRDefault="00075F27" w:rsidP="00CA5734">
      <w:pPr>
        <w:rPr>
          <w:rFonts w:cs="Arial"/>
        </w:rPr>
      </w:pPr>
      <w:r>
        <w:rPr>
          <w:rFonts w:cs="Arial"/>
          <w:noProof/>
          <w:lang w:eastAsia="en-GB" w:bidi="ar-SA"/>
        </w:rPr>
        <w:drawing>
          <wp:inline distT="0" distB="0" distL="0" distR="0" wp14:anchorId="4BDEABDF" wp14:editId="54144076">
            <wp:extent cx="3495675" cy="609600"/>
            <wp:effectExtent l="0" t="0" r="9525"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95675" cy="609600"/>
                    </a:xfrm>
                    <a:prstGeom prst="rect">
                      <a:avLst/>
                    </a:prstGeom>
                    <a:noFill/>
                    <a:ln>
                      <a:noFill/>
                    </a:ln>
                  </pic:spPr>
                </pic:pic>
              </a:graphicData>
            </a:graphic>
          </wp:inline>
        </w:drawing>
      </w:r>
    </w:p>
    <w:p w14:paraId="436B137F" w14:textId="77777777" w:rsidR="00075F27" w:rsidRPr="00837062" w:rsidRDefault="00075F27" w:rsidP="00075F27">
      <w:pPr>
        <w:widowControl/>
      </w:pPr>
    </w:p>
    <w:p w14:paraId="7DD7CE4B" w14:textId="77777777" w:rsidR="00075F27" w:rsidRPr="00837062" w:rsidRDefault="00075F27" w:rsidP="00075F27">
      <w:pPr>
        <w:tabs>
          <w:tab w:val="left" w:pos="851"/>
        </w:tabs>
        <w:rPr>
          <w:b/>
          <w:sz w:val="28"/>
          <w:szCs w:val="28"/>
        </w:rPr>
      </w:pPr>
      <w:r>
        <w:rPr>
          <w:b/>
          <w:sz w:val="28"/>
          <w:szCs w:val="28"/>
        </w:rPr>
        <w:t xml:space="preserve">23 </w:t>
      </w:r>
      <w:r w:rsidRPr="00837062">
        <w:rPr>
          <w:b/>
          <w:sz w:val="28"/>
          <w:szCs w:val="28"/>
        </w:rPr>
        <w:t>March 2017</w:t>
      </w:r>
      <w:bookmarkStart w:id="0" w:name="_GoBack"/>
      <w:bookmarkEnd w:id="0"/>
    </w:p>
    <w:p w14:paraId="5B12074F" w14:textId="77777777" w:rsidR="00075F27" w:rsidRPr="00837062" w:rsidRDefault="00075F27" w:rsidP="00075F27">
      <w:pPr>
        <w:rPr>
          <w:b/>
          <w:sz w:val="28"/>
          <w:szCs w:val="28"/>
        </w:rPr>
      </w:pPr>
      <w:r w:rsidRPr="00837062">
        <w:rPr>
          <w:b/>
          <w:sz w:val="28"/>
          <w:szCs w:val="28"/>
        </w:rPr>
        <w:t>[08–17]</w:t>
      </w:r>
    </w:p>
    <w:p w14:paraId="5DAF4979" w14:textId="77777777" w:rsidR="00075F27" w:rsidRPr="00837062" w:rsidRDefault="00075F27" w:rsidP="00075F27">
      <w:pPr>
        <w:widowControl/>
      </w:pPr>
    </w:p>
    <w:p w14:paraId="28A296C0" w14:textId="77777777" w:rsidR="003A7B84" w:rsidRPr="00DC0B71" w:rsidRDefault="00B425AA" w:rsidP="00A9716D">
      <w:pPr>
        <w:pStyle w:val="FSTitle"/>
      </w:pPr>
      <w:r w:rsidRPr="00DC0B71">
        <w:t>A</w:t>
      </w:r>
      <w:r w:rsidR="00DD265C" w:rsidRPr="00DC0B71">
        <w:t>pproval</w:t>
      </w:r>
      <w:r w:rsidRPr="00DC0B71">
        <w:t xml:space="preserve"> </w:t>
      </w:r>
      <w:r w:rsidR="00B77C18" w:rsidRPr="00DC0B71">
        <w:t>r</w:t>
      </w:r>
      <w:r w:rsidR="00DD265C" w:rsidRPr="00DC0B71">
        <w:t>eport</w:t>
      </w:r>
      <w:r w:rsidRPr="00DC0B71">
        <w:t xml:space="preserve"> – </w:t>
      </w:r>
      <w:r w:rsidR="00EB6590" w:rsidRPr="00DC0B71">
        <w:t>A</w:t>
      </w:r>
      <w:r w:rsidR="00DD265C" w:rsidRPr="00DC0B71">
        <w:t>pplication</w:t>
      </w:r>
      <w:r w:rsidR="00CA5734" w:rsidRPr="00DC0B71">
        <w:t xml:space="preserve"> </w:t>
      </w:r>
      <w:r w:rsidR="00D15A08" w:rsidRPr="00DC0B71">
        <w:t>A</w:t>
      </w:r>
      <w:r w:rsidR="00A9716D" w:rsidRPr="00DC0B71">
        <w:t>1121</w:t>
      </w:r>
    </w:p>
    <w:p w14:paraId="007E1DE5" w14:textId="77777777" w:rsidR="00A9716D" w:rsidRPr="00BE3F8F" w:rsidRDefault="00A9716D" w:rsidP="00A9716D">
      <w:pPr>
        <w:pStyle w:val="FSTitle"/>
        <w:rPr>
          <w:sz w:val="22"/>
        </w:rPr>
      </w:pPr>
    </w:p>
    <w:p w14:paraId="014D7B04" w14:textId="77777777" w:rsidR="0012388D" w:rsidRPr="00DC0B71" w:rsidRDefault="00A9716D" w:rsidP="00A9716D">
      <w:pPr>
        <w:pStyle w:val="Title"/>
        <w:jc w:val="left"/>
        <w:rPr>
          <w:b w:val="0"/>
          <w:lang w:val="en-GB"/>
        </w:rPr>
      </w:pPr>
      <w:r w:rsidRPr="00DC0B71">
        <w:rPr>
          <w:b w:val="0"/>
          <w:i w:val="0"/>
          <w:sz w:val="28"/>
          <w:szCs w:val="28"/>
          <w:lang w:val="en-GB"/>
        </w:rPr>
        <w:t>Oryzin (Protease) as a Processing Aid (Enzyme)</w:t>
      </w:r>
    </w:p>
    <w:p w14:paraId="1474EB00" w14:textId="77777777" w:rsidR="003A7B84" w:rsidRPr="004F6226" w:rsidRDefault="003A7B84" w:rsidP="00871116">
      <w:pPr>
        <w:pBdr>
          <w:bottom w:val="single" w:sz="12" w:space="1" w:color="auto"/>
        </w:pBdr>
        <w:tabs>
          <w:tab w:val="left" w:pos="1140"/>
        </w:tabs>
        <w:rPr>
          <w:rFonts w:cs="Arial"/>
          <w:bCs/>
        </w:rPr>
      </w:pPr>
    </w:p>
    <w:p w14:paraId="646813DC" w14:textId="77777777" w:rsidR="003A7B84" w:rsidRPr="004F6226" w:rsidRDefault="003A7B84" w:rsidP="003A7B84"/>
    <w:p w14:paraId="07CEBA9A" w14:textId="77777777" w:rsidR="00A9716D" w:rsidRPr="004F6226" w:rsidRDefault="00A9716D" w:rsidP="00A9716D">
      <w:pPr>
        <w:rPr>
          <w:szCs w:val="22"/>
        </w:rPr>
      </w:pPr>
      <w:r w:rsidRPr="004F6226">
        <w:rPr>
          <w:szCs w:val="22"/>
        </w:rPr>
        <w:t xml:space="preserve">FSANZ has assessed an Application made by Amano Enzyme Inc. to permit the use of Oryzin (protease) from </w:t>
      </w:r>
      <w:r w:rsidRPr="004F6226">
        <w:rPr>
          <w:i/>
          <w:szCs w:val="22"/>
        </w:rPr>
        <w:t>Aspergillus melleus</w:t>
      </w:r>
      <w:r w:rsidRPr="004F6226">
        <w:rPr>
          <w:szCs w:val="22"/>
        </w:rPr>
        <w:t xml:space="preserve"> as an enzyme for use in baking, flavouring production and dairy, egg, meat, fish, protein and yeast processing and has prepared a draft food regulatory measure.</w:t>
      </w:r>
    </w:p>
    <w:p w14:paraId="20D94F62" w14:textId="77777777" w:rsidR="00CA5734" w:rsidRPr="004F6226" w:rsidRDefault="00CA5734" w:rsidP="00CA5734">
      <w:pPr>
        <w:rPr>
          <w:szCs w:val="22"/>
        </w:rPr>
      </w:pPr>
    </w:p>
    <w:p w14:paraId="4BC7273C" w14:textId="77777777" w:rsidR="00081B0A" w:rsidRPr="004F6226" w:rsidRDefault="00081B0A" w:rsidP="00CA5734">
      <w:pPr>
        <w:rPr>
          <w:szCs w:val="22"/>
        </w:rPr>
      </w:pPr>
      <w:r w:rsidRPr="004F6226">
        <w:rPr>
          <w:szCs w:val="22"/>
        </w:rPr>
        <w:t xml:space="preserve">On </w:t>
      </w:r>
      <w:r w:rsidR="007E7176" w:rsidRPr="004F6226">
        <w:rPr>
          <w:szCs w:val="22"/>
        </w:rPr>
        <w:t>21 September 2016</w:t>
      </w:r>
      <w:r w:rsidR="003A7B84" w:rsidRPr="004F6226">
        <w:rPr>
          <w:szCs w:val="22"/>
        </w:rPr>
        <w:t>,</w:t>
      </w:r>
      <w:r w:rsidRPr="004F6226">
        <w:rPr>
          <w:szCs w:val="22"/>
        </w:rPr>
        <w:t xml:space="preserve"> FSANZ sought </w:t>
      </w:r>
      <w:r w:rsidR="003A7B84" w:rsidRPr="004F6226">
        <w:rPr>
          <w:szCs w:val="22"/>
        </w:rPr>
        <w:t xml:space="preserve">submissions </w:t>
      </w:r>
      <w:r w:rsidR="00A671E6" w:rsidRPr="004F6226">
        <w:rPr>
          <w:szCs w:val="22"/>
        </w:rPr>
        <w:t xml:space="preserve">on </w:t>
      </w:r>
      <w:r w:rsidR="00F526BD" w:rsidRPr="004F6226">
        <w:rPr>
          <w:szCs w:val="22"/>
        </w:rPr>
        <w:t xml:space="preserve">a draft </w:t>
      </w:r>
      <w:r w:rsidR="00E30092" w:rsidRPr="004F6226">
        <w:rPr>
          <w:szCs w:val="22"/>
        </w:rPr>
        <w:t xml:space="preserve">variation </w:t>
      </w:r>
      <w:r w:rsidR="003A7B84" w:rsidRPr="004F6226">
        <w:rPr>
          <w:szCs w:val="22"/>
        </w:rPr>
        <w:t xml:space="preserve">and published an </w:t>
      </w:r>
      <w:r w:rsidR="00EC21DF" w:rsidRPr="004F6226">
        <w:rPr>
          <w:szCs w:val="22"/>
        </w:rPr>
        <w:t>associated r</w:t>
      </w:r>
      <w:r w:rsidR="003A7B84" w:rsidRPr="004F6226">
        <w:rPr>
          <w:szCs w:val="22"/>
        </w:rPr>
        <w:t>eport</w:t>
      </w:r>
      <w:r w:rsidRPr="004F6226">
        <w:rPr>
          <w:szCs w:val="22"/>
        </w:rPr>
        <w:t>.</w:t>
      </w:r>
      <w:r w:rsidR="00F526BD" w:rsidRPr="004F6226">
        <w:rPr>
          <w:szCs w:val="22"/>
        </w:rPr>
        <w:t xml:space="preserve"> FSANZ received</w:t>
      </w:r>
      <w:r w:rsidR="00A9716D" w:rsidRPr="004F6226">
        <w:rPr>
          <w:szCs w:val="22"/>
        </w:rPr>
        <w:t xml:space="preserve"> three </w:t>
      </w:r>
      <w:r w:rsidR="00F526BD" w:rsidRPr="004F6226">
        <w:rPr>
          <w:szCs w:val="22"/>
        </w:rPr>
        <w:t>submissions.</w:t>
      </w:r>
    </w:p>
    <w:p w14:paraId="32391153" w14:textId="77777777" w:rsidR="00CA5734" w:rsidRPr="004F6226" w:rsidRDefault="00CA5734" w:rsidP="00CA5734">
      <w:pPr>
        <w:rPr>
          <w:szCs w:val="22"/>
        </w:rPr>
      </w:pPr>
    </w:p>
    <w:p w14:paraId="525A5F8A" w14:textId="77777777" w:rsidR="00075F27" w:rsidRDefault="00075F27" w:rsidP="00075F27">
      <w:pPr>
        <w:widowControl/>
      </w:pPr>
      <w:r>
        <w:t xml:space="preserve">FSANZ approved </w:t>
      </w:r>
      <w:r w:rsidRPr="00865E8D">
        <w:t xml:space="preserve">the draft variation on </w:t>
      </w:r>
      <w:r w:rsidRPr="005A7D7A">
        <w:t xml:space="preserve">9 March 2017. The </w:t>
      </w:r>
      <w:r w:rsidRPr="005A7D7A">
        <w:rPr>
          <w:rFonts w:cs="Helvetica"/>
          <w:lang w:val="en-AU"/>
        </w:rPr>
        <w:t xml:space="preserve">Australia and New Zealand Ministerial Forum on Food </w:t>
      </w:r>
      <w:r w:rsidRPr="005A7D7A">
        <w:rPr>
          <w:rFonts w:cs="Arial"/>
        </w:rPr>
        <w:t>Regulation</w:t>
      </w:r>
      <w:r w:rsidRPr="005A7D7A">
        <w:rPr>
          <w:rFonts w:cs="Helvetica"/>
          <w:lang w:val="en-AU"/>
        </w:rPr>
        <w:t xml:space="preserve"> </w:t>
      </w:r>
      <w:r w:rsidRPr="005A7D7A">
        <w:rPr>
          <w:rFonts w:cs="Arial"/>
        </w:rPr>
        <w:t>(Forum)</w:t>
      </w:r>
      <w:r w:rsidRPr="005A7D7A">
        <w:t xml:space="preserve"> was notified of FSANZ’s decision on </w:t>
      </w:r>
    </w:p>
    <w:p w14:paraId="7010086C" w14:textId="77777777" w:rsidR="00075F27" w:rsidRPr="005A7D7A" w:rsidRDefault="00075F27" w:rsidP="00075F27">
      <w:pPr>
        <w:widowControl/>
      </w:pPr>
      <w:r w:rsidRPr="005A7D7A">
        <w:t>22 March 2017.</w:t>
      </w:r>
    </w:p>
    <w:p w14:paraId="32200887" w14:textId="77777777" w:rsidR="00CA5734" w:rsidRPr="004F6226" w:rsidRDefault="00CA5734" w:rsidP="00CA5734">
      <w:pPr>
        <w:rPr>
          <w:szCs w:val="22"/>
        </w:rPr>
      </w:pPr>
    </w:p>
    <w:p w14:paraId="11F3EF19" w14:textId="77777777" w:rsidR="00081B0A" w:rsidRPr="004F6226" w:rsidRDefault="003A7B84" w:rsidP="00292B9B">
      <w:pPr>
        <w:rPr>
          <w:szCs w:val="22"/>
        </w:rPr>
      </w:pPr>
      <w:r w:rsidRPr="004F6226">
        <w:rPr>
          <w:szCs w:val="22"/>
        </w:rPr>
        <w:t>This R</w:t>
      </w:r>
      <w:r w:rsidR="00B425AA" w:rsidRPr="004F6226">
        <w:rPr>
          <w:szCs w:val="22"/>
        </w:rPr>
        <w:t xml:space="preserve">eport is provided pursuant to </w:t>
      </w:r>
      <w:r w:rsidR="009A2699" w:rsidRPr="004F6226">
        <w:rPr>
          <w:szCs w:val="22"/>
        </w:rPr>
        <w:t>paragraph</w:t>
      </w:r>
      <w:r w:rsidR="00081B0A" w:rsidRPr="004F6226">
        <w:rPr>
          <w:szCs w:val="22"/>
        </w:rPr>
        <w:t xml:space="preserve"> 33(1</w:t>
      </w:r>
      <w:proofErr w:type="gramStart"/>
      <w:r w:rsidR="00081B0A" w:rsidRPr="004F6226">
        <w:rPr>
          <w:szCs w:val="22"/>
        </w:rPr>
        <w:t>)(</w:t>
      </w:r>
      <w:proofErr w:type="gramEnd"/>
      <w:r w:rsidR="00081B0A" w:rsidRPr="004F6226">
        <w:rPr>
          <w:szCs w:val="22"/>
        </w:rPr>
        <w:t xml:space="preserve">b) of the </w:t>
      </w:r>
      <w:r w:rsidR="00081B0A" w:rsidRPr="004F6226">
        <w:rPr>
          <w:i/>
          <w:szCs w:val="22"/>
        </w:rPr>
        <w:t>Food Standards Australia New Zealand Act 1991</w:t>
      </w:r>
      <w:r w:rsidR="00081B0A" w:rsidRPr="004F6226">
        <w:rPr>
          <w:szCs w:val="22"/>
        </w:rPr>
        <w:t xml:space="preserve"> (the FSANZ Act).</w:t>
      </w:r>
    </w:p>
    <w:p w14:paraId="56285391" w14:textId="77777777" w:rsidR="00F526BD" w:rsidRPr="004F6226" w:rsidRDefault="00F526BD" w:rsidP="00A671E6">
      <w:pPr>
        <w:rPr>
          <w:szCs w:val="22"/>
        </w:rPr>
      </w:pPr>
    </w:p>
    <w:p w14:paraId="641AD86F" w14:textId="77777777" w:rsidR="00EB6590" w:rsidRPr="004F6226" w:rsidRDefault="00EB6590" w:rsidP="00F526BD">
      <w:pPr>
        <w:rPr>
          <w:szCs w:val="22"/>
        </w:rPr>
      </w:pPr>
    </w:p>
    <w:p w14:paraId="79CD03F5" w14:textId="77777777" w:rsidR="0004485B" w:rsidRDefault="0004485B" w:rsidP="00EC66BB">
      <w:pPr>
        <w:jc w:val="center"/>
        <w:rPr>
          <w:sz w:val="28"/>
          <w:szCs w:val="28"/>
        </w:rPr>
        <w:sectPr w:rsidR="0004485B" w:rsidSect="0004485B">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74EE16B4" w14:textId="1AC10441" w:rsidR="0012388D" w:rsidRPr="004F6226" w:rsidRDefault="00D15A08" w:rsidP="00EC66BB">
      <w:pPr>
        <w:jc w:val="center"/>
        <w:rPr>
          <w:sz w:val="28"/>
          <w:szCs w:val="28"/>
        </w:rPr>
      </w:pPr>
      <w:r w:rsidRPr="004F6226">
        <w:rPr>
          <w:sz w:val="28"/>
          <w:szCs w:val="28"/>
        </w:rPr>
        <w:lastRenderedPageBreak/>
        <w:t xml:space="preserve">Table of </w:t>
      </w:r>
      <w:r w:rsidR="00B63BBA" w:rsidRPr="004F6226">
        <w:rPr>
          <w:sz w:val="28"/>
          <w:szCs w:val="28"/>
        </w:rPr>
        <w:t>c</w:t>
      </w:r>
      <w:r w:rsidRPr="004F6226">
        <w:rPr>
          <w:sz w:val="28"/>
          <w:szCs w:val="28"/>
        </w:rPr>
        <w:t>ontents</w:t>
      </w:r>
    </w:p>
    <w:p w14:paraId="6CE9E54F" w14:textId="77777777" w:rsidR="00CE59AA" w:rsidRPr="00FE2A82" w:rsidRDefault="00CE59AA" w:rsidP="00CE59AA">
      <w:pPr>
        <w:rPr>
          <w:rFonts w:cs="Arial"/>
          <w:sz w:val="20"/>
          <w:szCs w:val="20"/>
        </w:rPr>
      </w:pPr>
    </w:p>
    <w:p w14:paraId="57FAA8AF" w14:textId="77777777" w:rsidR="0004485B" w:rsidRPr="0004485B" w:rsidRDefault="00957E7F">
      <w:pPr>
        <w:pStyle w:val="TOC1"/>
        <w:tabs>
          <w:tab w:val="left" w:pos="440"/>
          <w:tab w:val="right" w:leader="dot" w:pos="9060"/>
        </w:tabs>
        <w:rPr>
          <w:rFonts w:ascii="Arial" w:eastAsiaTheme="minorEastAsia" w:hAnsi="Arial" w:cs="Arial"/>
          <w:b w:val="0"/>
          <w:bCs w:val="0"/>
          <w:caps w:val="0"/>
          <w:noProof/>
          <w:sz w:val="22"/>
          <w:szCs w:val="22"/>
          <w:lang w:eastAsia="en-GB" w:bidi="ar-SA"/>
        </w:rPr>
      </w:pPr>
      <w:r w:rsidRPr="0004485B">
        <w:rPr>
          <w:rFonts w:ascii="Arial" w:hAnsi="Arial" w:cs="Arial"/>
          <w:b w:val="0"/>
          <w:bCs w:val="0"/>
          <w:caps w:val="0"/>
          <w:smallCaps/>
        </w:rPr>
        <w:fldChar w:fldCharType="begin"/>
      </w:r>
      <w:r w:rsidR="00B55714" w:rsidRPr="0004485B">
        <w:rPr>
          <w:rFonts w:ascii="Arial" w:hAnsi="Arial" w:cs="Arial"/>
        </w:rPr>
        <w:instrText xml:space="preserve"> TOC \h \z \t "Heading 1,1,Heading 2,2,Heading 3,3" </w:instrText>
      </w:r>
      <w:r w:rsidRPr="0004485B">
        <w:rPr>
          <w:rFonts w:ascii="Arial" w:hAnsi="Arial" w:cs="Arial"/>
          <w:b w:val="0"/>
          <w:bCs w:val="0"/>
          <w:caps w:val="0"/>
          <w:smallCaps/>
        </w:rPr>
        <w:fldChar w:fldCharType="separate"/>
      </w:r>
      <w:hyperlink w:anchor="_Toc477417443" w:history="1">
        <w:r w:rsidR="0004485B" w:rsidRPr="0004485B">
          <w:rPr>
            <w:rStyle w:val="Hyperlink"/>
            <w:rFonts w:ascii="Arial" w:hAnsi="Arial" w:cs="Arial"/>
            <w:noProof/>
          </w:rPr>
          <w:t>1</w:t>
        </w:r>
        <w:r w:rsidR="0004485B" w:rsidRPr="0004485B">
          <w:rPr>
            <w:rFonts w:ascii="Arial" w:eastAsiaTheme="minorEastAsia" w:hAnsi="Arial" w:cs="Arial"/>
            <w:b w:val="0"/>
            <w:bCs w:val="0"/>
            <w:caps w:val="0"/>
            <w:noProof/>
            <w:sz w:val="22"/>
            <w:szCs w:val="22"/>
            <w:lang w:eastAsia="en-GB" w:bidi="ar-SA"/>
          </w:rPr>
          <w:tab/>
        </w:r>
        <w:r w:rsidR="0004485B" w:rsidRPr="0004485B">
          <w:rPr>
            <w:rStyle w:val="Hyperlink"/>
            <w:rFonts w:ascii="Arial" w:hAnsi="Arial" w:cs="Arial"/>
            <w:noProof/>
          </w:rPr>
          <w:t>Introduction</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_Toc477417443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3</w:t>
        </w:r>
        <w:r w:rsidR="0004485B" w:rsidRPr="0004485B">
          <w:rPr>
            <w:rFonts w:ascii="Arial" w:hAnsi="Arial" w:cs="Arial"/>
            <w:noProof/>
            <w:webHidden/>
          </w:rPr>
          <w:fldChar w:fldCharType="end"/>
        </w:r>
      </w:hyperlink>
    </w:p>
    <w:p w14:paraId="462633D7"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44" w:history="1">
        <w:r w:rsidR="0004485B" w:rsidRPr="0004485B">
          <w:rPr>
            <w:rStyle w:val="Hyperlink"/>
            <w:rFonts w:ascii="Arial" w:hAnsi="Arial" w:cs="Arial"/>
            <w:noProof/>
          </w:rPr>
          <w:t>1.1</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rPr>
          <w:t>The Applicant</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_Toc477417444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3</w:t>
        </w:r>
        <w:r w:rsidR="0004485B" w:rsidRPr="0004485B">
          <w:rPr>
            <w:rFonts w:ascii="Arial" w:hAnsi="Arial" w:cs="Arial"/>
            <w:noProof/>
            <w:webHidden/>
          </w:rPr>
          <w:fldChar w:fldCharType="end"/>
        </w:r>
      </w:hyperlink>
    </w:p>
    <w:p w14:paraId="429F9905"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45" w:history="1">
        <w:r w:rsidR="0004485B" w:rsidRPr="0004485B">
          <w:rPr>
            <w:rStyle w:val="Hyperlink"/>
            <w:rFonts w:ascii="Arial" w:hAnsi="Arial" w:cs="Arial"/>
            <w:noProof/>
          </w:rPr>
          <w:t>1.2</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rPr>
          <w:t>The Application</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_Toc477417445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3</w:t>
        </w:r>
        <w:r w:rsidR="0004485B" w:rsidRPr="0004485B">
          <w:rPr>
            <w:rFonts w:ascii="Arial" w:hAnsi="Arial" w:cs="Arial"/>
            <w:noProof/>
            <w:webHidden/>
          </w:rPr>
          <w:fldChar w:fldCharType="end"/>
        </w:r>
      </w:hyperlink>
    </w:p>
    <w:p w14:paraId="7FBE2D74"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46" w:history="1">
        <w:r w:rsidR="0004485B" w:rsidRPr="0004485B">
          <w:rPr>
            <w:rStyle w:val="Hyperlink"/>
            <w:rFonts w:ascii="Arial" w:hAnsi="Arial" w:cs="Arial"/>
            <w:noProof/>
          </w:rPr>
          <w:t>1.3</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rPr>
          <w:t>The current Standard</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_Toc477417446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3</w:t>
        </w:r>
        <w:r w:rsidR="0004485B" w:rsidRPr="0004485B">
          <w:rPr>
            <w:rFonts w:ascii="Arial" w:hAnsi="Arial" w:cs="Arial"/>
            <w:noProof/>
            <w:webHidden/>
          </w:rPr>
          <w:fldChar w:fldCharType="end"/>
        </w:r>
      </w:hyperlink>
    </w:p>
    <w:p w14:paraId="3DE2B6C6" w14:textId="77777777" w:rsidR="0004485B" w:rsidRPr="0004485B" w:rsidRDefault="00DC0B7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17447" w:history="1">
        <w:r w:rsidR="0004485B" w:rsidRPr="0004485B">
          <w:rPr>
            <w:rStyle w:val="Hyperlink"/>
            <w:rFonts w:ascii="Arial" w:hAnsi="Arial" w:cs="Arial"/>
            <w:noProof/>
          </w:rPr>
          <w:t>1.3.1</w:t>
        </w:r>
        <w:r w:rsidR="0004485B" w:rsidRPr="0004485B">
          <w:rPr>
            <w:rFonts w:ascii="Arial" w:eastAsiaTheme="minorEastAsia" w:hAnsi="Arial" w:cs="Arial"/>
            <w:i w:val="0"/>
            <w:iCs w:val="0"/>
            <w:noProof/>
            <w:sz w:val="22"/>
            <w:szCs w:val="22"/>
            <w:lang w:eastAsia="en-GB" w:bidi="ar-SA"/>
          </w:rPr>
          <w:tab/>
        </w:r>
        <w:r w:rsidR="0004485B" w:rsidRPr="0004485B">
          <w:rPr>
            <w:rStyle w:val="Hyperlink"/>
            <w:rFonts w:ascii="Arial" w:hAnsi="Arial" w:cs="Arial"/>
            <w:noProof/>
          </w:rPr>
          <w:t>Standard 1.3.3 and Schedule 18</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_Toc477417447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3</w:t>
        </w:r>
        <w:r w:rsidR="0004485B" w:rsidRPr="0004485B">
          <w:rPr>
            <w:rFonts w:ascii="Arial" w:hAnsi="Arial" w:cs="Arial"/>
            <w:noProof/>
            <w:webHidden/>
          </w:rPr>
          <w:fldChar w:fldCharType="end"/>
        </w:r>
      </w:hyperlink>
    </w:p>
    <w:p w14:paraId="3D8A9888" w14:textId="77777777" w:rsidR="0004485B" w:rsidRPr="0004485B" w:rsidRDefault="00DC0B7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17448" w:history="1">
        <w:r w:rsidR="0004485B" w:rsidRPr="0004485B">
          <w:rPr>
            <w:rStyle w:val="Hyperlink"/>
            <w:rFonts w:ascii="Arial" w:hAnsi="Arial" w:cs="Arial"/>
            <w:noProof/>
          </w:rPr>
          <w:t>1.3.2</w:t>
        </w:r>
        <w:r w:rsidR="0004485B" w:rsidRPr="0004485B">
          <w:rPr>
            <w:rFonts w:ascii="Arial" w:eastAsiaTheme="minorEastAsia" w:hAnsi="Arial" w:cs="Arial"/>
            <w:i w:val="0"/>
            <w:iCs w:val="0"/>
            <w:noProof/>
            <w:sz w:val="22"/>
            <w:szCs w:val="22"/>
            <w:lang w:eastAsia="en-GB" w:bidi="ar-SA"/>
          </w:rPr>
          <w:tab/>
        </w:r>
        <w:r w:rsidR="0004485B" w:rsidRPr="0004485B">
          <w:rPr>
            <w:rStyle w:val="Hyperlink"/>
            <w:rFonts w:ascii="Arial" w:hAnsi="Arial" w:cs="Arial"/>
            <w:noProof/>
          </w:rPr>
          <w:t>International Standards</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_Toc477417448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3</w:t>
        </w:r>
        <w:r w:rsidR="0004485B" w:rsidRPr="0004485B">
          <w:rPr>
            <w:rFonts w:ascii="Arial" w:hAnsi="Arial" w:cs="Arial"/>
            <w:noProof/>
            <w:webHidden/>
          </w:rPr>
          <w:fldChar w:fldCharType="end"/>
        </w:r>
      </w:hyperlink>
    </w:p>
    <w:p w14:paraId="090A61A4"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49" w:history="1">
        <w:r w:rsidR="0004485B" w:rsidRPr="0004485B">
          <w:rPr>
            <w:rStyle w:val="Hyperlink"/>
            <w:rFonts w:ascii="Arial" w:hAnsi="Arial" w:cs="Arial"/>
            <w:noProof/>
            <w:u w:color="FFFF00"/>
          </w:rPr>
          <w:t>1.4</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u w:color="FFFF00"/>
          </w:rPr>
          <w:t>Reasons for accepting Application</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_Toc477417449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4</w:t>
        </w:r>
        <w:r w:rsidR="0004485B" w:rsidRPr="0004485B">
          <w:rPr>
            <w:rFonts w:ascii="Arial" w:hAnsi="Arial" w:cs="Arial"/>
            <w:noProof/>
            <w:webHidden/>
          </w:rPr>
          <w:fldChar w:fldCharType="end"/>
        </w:r>
      </w:hyperlink>
    </w:p>
    <w:p w14:paraId="6E5087F3"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50" w:history="1">
        <w:r w:rsidR="0004485B" w:rsidRPr="0004485B">
          <w:rPr>
            <w:rStyle w:val="Hyperlink"/>
            <w:rFonts w:ascii="Arial" w:hAnsi="Arial" w:cs="Arial"/>
            <w:noProof/>
          </w:rPr>
          <w:t>1.5</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rPr>
          <w:t>Procedure for assessment</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_Toc477417450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4</w:t>
        </w:r>
        <w:r w:rsidR="0004485B" w:rsidRPr="0004485B">
          <w:rPr>
            <w:rFonts w:ascii="Arial" w:hAnsi="Arial" w:cs="Arial"/>
            <w:noProof/>
            <w:webHidden/>
          </w:rPr>
          <w:fldChar w:fldCharType="end"/>
        </w:r>
      </w:hyperlink>
    </w:p>
    <w:p w14:paraId="227C5809" w14:textId="77777777" w:rsidR="0004485B" w:rsidRPr="0004485B" w:rsidRDefault="00DC0B71">
      <w:pPr>
        <w:pStyle w:val="TOC2"/>
        <w:tabs>
          <w:tab w:val="right" w:leader="dot" w:pos="9060"/>
        </w:tabs>
        <w:rPr>
          <w:rFonts w:ascii="Arial" w:eastAsiaTheme="minorEastAsia" w:hAnsi="Arial" w:cs="Arial"/>
          <w:smallCaps w:val="0"/>
          <w:noProof/>
          <w:sz w:val="22"/>
          <w:szCs w:val="22"/>
          <w:lang w:eastAsia="en-GB" w:bidi="ar-SA"/>
        </w:rPr>
      </w:pPr>
      <w:hyperlink w:anchor="_Toc477417451" w:history="1">
        <w:r w:rsidR="0004485B" w:rsidRPr="0004485B">
          <w:rPr>
            <w:rStyle w:val="Hyperlink"/>
            <w:rFonts w:ascii="Arial" w:hAnsi="Arial" w:cs="Arial"/>
            <w:noProof/>
          </w:rPr>
          <w:t>The Application was assessed under the General Procedure.</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_Toc477417451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4</w:t>
        </w:r>
        <w:r w:rsidR="0004485B" w:rsidRPr="0004485B">
          <w:rPr>
            <w:rFonts w:ascii="Arial" w:hAnsi="Arial" w:cs="Arial"/>
            <w:noProof/>
            <w:webHidden/>
          </w:rPr>
          <w:fldChar w:fldCharType="end"/>
        </w:r>
      </w:hyperlink>
    </w:p>
    <w:p w14:paraId="174A142F"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52" w:history="1">
        <w:r w:rsidR="0004485B" w:rsidRPr="0004485B">
          <w:rPr>
            <w:rStyle w:val="Hyperlink"/>
            <w:rFonts w:ascii="Arial" w:hAnsi="Arial" w:cs="Arial"/>
            <w:noProof/>
          </w:rPr>
          <w:t>1.6</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rPr>
          <w:t>Decision</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_Toc477417452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4</w:t>
        </w:r>
        <w:r w:rsidR="0004485B" w:rsidRPr="0004485B">
          <w:rPr>
            <w:rFonts w:ascii="Arial" w:hAnsi="Arial" w:cs="Arial"/>
            <w:noProof/>
            <w:webHidden/>
          </w:rPr>
          <w:fldChar w:fldCharType="end"/>
        </w:r>
      </w:hyperlink>
    </w:p>
    <w:p w14:paraId="0FF50A6C" w14:textId="77777777" w:rsidR="0004485B" w:rsidRPr="0004485B" w:rsidRDefault="00DC0B71">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77417453" w:history="1">
        <w:r w:rsidR="0004485B" w:rsidRPr="0004485B">
          <w:rPr>
            <w:rStyle w:val="Hyperlink"/>
            <w:rFonts w:ascii="Arial" w:hAnsi="Arial" w:cs="Arial"/>
            <w:noProof/>
          </w:rPr>
          <w:t>2</w:t>
        </w:r>
        <w:r w:rsidR="0004485B" w:rsidRPr="0004485B">
          <w:rPr>
            <w:rFonts w:ascii="Arial" w:eastAsiaTheme="minorEastAsia" w:hAnsi="Arial" w:cs="Arial"/>
            <w:b w:val="0"/>
            <w:bCs w:val="0"/>
            <w:caps w:val="0"/>
            <w:noProof/>
            <w:sz w:val="22"/>
            <w:szCs w:val="22"/>
            <w:lang w:eastAsia="en-GB" w:bidi="ar-SA"/>
          </w:rPr>
          <w:tab/>
        </w:r>
        <w:r w:rsidR="0004485B" w:rsidRPr="0004485B">
          <w:rPr>
            <w:rStyle w:val="Hyperlink"/>
            <w:rFonts w:ascii="Arial" w:hAnsi="Arial" w:cs="Arial"/>
            <w:noProof/>
          </w:rPr>
          <w:t xml:space="preserve">Summary </w:t>
        </w:r>
        <w:r w:rsidR="0004485B" w:rsidRPr="0004485B">
          <w:rPr>
            <w:rStyle w:val="Hyperlink"/>
            <w:rFonts w:ascii="Arial" w:hAnsi="Arial" w:cs="Arial"/>
            <w:noProof/>
            <w:u w:color="FFFF00"/>
          </w:rPr>
          <w:t>of</w:t>
        </w:r>
        <w:r w:rsidR="0004485B" w:rsidRPr="0004485B">
          <w:rPr>
            <w:rStyle w:val="Hyperlink"/>
            <w:rFonts w:ascii="Arial" w:hAnsi="Arial" w:cs="Arial"/>
            <w:noProof/>
          </w:rPr>
          <w:t xml:space="preserve"> the findings</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_Toc477417453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4</w:t>
        </w:r>
        <w:r w:rsidR="0004485B" w:rsidRPr="0004485B">
          <w:rPr>
            <w:rFonts w:ascii="Arial" w:hAnsi="Arial" w:cs="Arial"/>
            <w:noProof/>
            <w:webHidden/>
          </w:rPr>
          <w:fldChar w:fldCharType="end"/>
        </w:r>
      </w:hyperlink>
    </w:p>
    <w:p w14:paraId="469D7F51"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54" w:history="1">
        <w:r w:rsidR="0004485B" w:rsidRPr="0004485B">
          <w:rPr>
            <w:rStyle w:val="Hyperlink"/>
            <w:rFonts w:ascii="Arial" w:hAnsi="Arial" w:cs="Arial"/>
            <w:noProof/>
          </w:rPr>
          <w:t>2.1</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rPr>
          <w:t>Summary of issues raised in submissions</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_Toc477417454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4</w:t>
        </w:r>
        <w:r w:rsidR="0004485B" w:rsidRPr="0004485B">
          <w:rPr>
            <w:rFonts w:ascii="Arial" w:hAnsi="Arial" w:cs="Arial"/>
            <w:noProof/>
            <w:webHidden/>
          </w:rPr>
          <w:fldChar w:fldCharType="end"/>
        </w:r>
      </w:hyperlink>
    </w:p>
    <w:p w14:paraId="232A151A"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55" w:history="1">
        <w:r w:rsidR="0004485B" w:rsidRPr="0004485B">
          <w:rPr>
            <w:rStyle w:val="Hyperlink"/>
            <w:rFonts w:ascii="Arial" w:hAnsi="Arial" w:cs="Arial"/>
            <w:noProof/>
          </w:rPr>
          <w:t>2.2</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rPr>
          <w:t>Risk assessment</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_Toc477417455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4</w:t>
        </w:r>
        <w:r w:rsidR="0004485B" w:rsidRPr="0004485B">
          <w:rPr>
            <w:rFonts w:ascii="Arial" w:hAnsi="Arial" w:cs="Arial"/>
            <w:noProof/>
            <w:webHidden/>
          </w:rPr>
          <w:fldChar w:fldCharType="end"/>
        </w:r>
      </w:hyperlink>
    </w:p>
    <w:p w14:paraId="207855A6"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56" w:history="1">
        <w:r w:rsidR="0004485B" w:rsidRPr="0004485B">
          <w:rPr>
            <w:rStyle w:val="Hyperlink"/>
            <w:rFonts w:ascii="Arial" w:hAnsi="Arial" w:cs="Arial"/>
            <w:noProof/>
          </w:rPr>
          <w:t>2.3</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rPr>
          <w:t>Risk management</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_Toc477417456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5</w:t>
        </w:r>
        <w:r w:rsidR="0004485B" w:rsidRPr="0004485B">
          <w:rPr>
            <w:rFonts w:ascii="Arial" w:hAnsi="Arial" w:cs="Arial"/>
            <w:noProof/>
            <w:webHidden/>
          </w:rPr>
          <w:fldChar w:fldCharType="end"/>
        </w:r>
      </w:hyperlink>
    </w:p>
    <w:p w14:paraId="437A748E" w14:textId="77777777" w:rsidR="0004485B" w:rsidRPr="0004485B" w:rsidRDefault="00DC0B7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17457" w:history="1">
        <w:r w:rsidR="0004485B" w:rsidRPr="0004485B">
          <w:rPr>
            <w:rStyle w:val="Hyperlink"/>
            <w:rFonts w:ascii="Arial" w:hAnsi="Arial" w:cs="Arial"/>
            <w:noProof/>
          </w:rPr>
          <w:t>2.3.1</w:t>
        </w:r>
        <w:r w:rsidR="0004485B" w:rsidRPr="0004485B">
          <w:rPr>
            <w:rFonts w:ascii="Arial" w:eastAsiaTheme="minorEastAsia" w:hAnsi="Arial" w:cs="Arial"/>
            <w:i w:val="0"/>
            <w:iCs w:val="0"/>
            <w:noProof/>
            <w:sz w:val="22"/>
            <w:szCs w:val="22"/>
            <w:lang w:eastAsia="en-GB" w:bidi="ar-SA"/>
          </w:rPr>
          <w:tab/>
        </w:r>
        <w:r w:rsidR="0004485B" w:rsidRPr="0004485B">
          <w:rPr>
            <w:rStyle w:val="Hyperlink"/>
            <w:rFonts w:ascii="Arial" w:hAnsi="Arial" w:cs="Arial"/>
            <w:noProof/>
          </w:rPr>
          <w:t>Enzyme nomenclature</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_Toc477417457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5</w:t>
        </w:r>
        <w:r w:rsidR="0004485B" w:rsidRPr="0004485B">
          <w:rPr>
            <w:rFonts w:ascii="Arial" w:hAnsi="Arial" w:cs="Arial"/>
            <w:noProof/>
            <w:webHidden/>
          </w:rPr>
          <w:fldChar w:fldCharType="end"/>
        </w:r>
      </w:hyperlink>
    </w:p>
    <w:p w14:paraId="4BD64EB7" w14:textId="77777777" w:rsidR="0004485B" w:rsidRPr="0004485B" w:rsidRDefault="00DC0B7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17458" w:history="1">
        <w:r w:rsidR="0004485B" w:rsidRPr="0004485B">
          <w:rPr>
            <w:rStyle w:val="Hyperlink"/>
            <w:rFonts w:ascii="Arial" w:hAnsi="Arial" w:cs="Arial"/>
            <w:noProof/>
          </w:rPr>
          <w:t>2.3.2</w:t>
        </w:r>
        <w:r w:rsidR="0004485B" w:rsidRPr="0004485B">
          <w:rPr>
            <w:rFonts w:ascii="Arial" w:eastAsiaTheme="minorEastAsia" w:hAnsi="Arial" w:cs="Arial"/>
            <w:i w:val="0"/>
            <w:iCs w:val="0"/>
            <w:noProof/>
            <w:sz w:val="22"/>
            <w:szCs w:val="22"/>
            <w:lang w:eastAsia="en-GB" w:bidi="ar-SA"/>
          </w:rPr>
          <w:tab/>
        </w:r>
        <w:r w:rsidR="0004485B" w:rsidRPr="0004485B">
          <w:rPr>
            <w:rStyle w:val="Hyperlink"/>
            <w:rFonts w:ascii="Arial" w:hAnsi="Arial" w:cs="Arial"/>
            <w:noProof/>
          </w:rPr>
          <w:t>Labelling considerations</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_Toc477417458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6</w:t>
        </w:r>
        <w:r w:rsidR="0004485B" w:rsidRPr="0004485B">
          <w:rPr>
            <w:rFonts w:ascii="Arial" w:hAnsi="Arial" w:cs="Arial"/>
            <w:noProof/>
            <w:webHidden/>
          </w:rPr>
          <w:fldChar w:fldCharType="end"/>
        </w:r>
      </w:hyperlink>
    </w:p>
    <w:p w14:paraId="7796A83B"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59" w:history="1">
        <w:r w:rsidR="0004485B" w:rsidRPr="0004485B">
          <w:rPr>
            <w:rStyle w:val="Hyperlink"/>
            <w:rFonts w:ascii="Arial" w:hAnsi="Arial" w:cs="Arial"/>
            <w:noProof/>
          </w:rPr>
          <w:t>2.4</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rPr>
          <w:t>Risk communication</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_Toc477417459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6</w:t>
        </w:r>
        <w:r w:rsidR="0004485B" w:rsidRPr="0004485B">
          <w:rPr>
            <w:rFonts w:ascii="Arial" w:hAnsi="Arial" w:cs="Arial"/>
            <w:noProof/>
            <w:webHidden/>
          </w:rPr>
          <w:fldChar w:fldCharType="end"/>
        </w:r>
      </w:hyperlink>
    </w:p>
    <w:p w14:paraId="69C0D2E5" w14:textId="77777777" w:rsidR="0004485B" w:rsidRPr="0004485B" w:rsidRDefault="00DC0B7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17460" w:history="1">
        <w:r w:rsidR="0004485B" w:rsidRPr="0004485B">
          <w:rPr>
            <w:rStyle w:val="Hyperlink"/>
            <w:rFonts w:ascii="Arial" w:hAnsi="Arial" w:cs="Arial"/>
            <w:noProof/>
          </w:rPr>
          <w:t>2.4.1</w:t>
        </w:r>
        <w:r w:rsidR="0004485B" w:rsidRPr="0004485B">
          <w:rPr>
            <w:rFonts w:ascii="Arial" w:eastAsiaTheme="minorEastAsia" w:hAnsi="Arial" w:cs="Arial"/>
            <w:i w:val="0"/>
            <w:iCs w:val="0"/>
            <w:noProof/>
            <w:sz w:val="22"/>
            <w:szCs w:val="22"/>
            <w:lang w:eastAsia="en-GB" w:bidi="ar-SA"/>
          </w:rPr>
          <w:tab/>
        </w:r>
        <w:r w:rsidR="0004485B" w:rsidRPr="0004485B">
          <w:rPr>
            <w:rStyle w:val="Hyperlink"/>
            <w:rFonts w:ascii="Arial" w:hAnsi="Arial" w:cs="Arial"/>
            <w:noProof/>
          </w:rPr>
          <w:t>Consultation</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_Toc477417460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6</w:t>
        </w:r>
        <w:r w:rsidR="0004485B" w:rsidRPr="0004485B">
          <w:rPr>
            <w:rFonts w:ascii="Arial" w:hAnsi="Arial" w:cs="Arial"/>
            <w:noProof/>
            <w:webHidden/>
          </w:rPr>
          <w:fldChar w:fldCharType="end"/>
        </w:r>
      </w:hyperlink>
    </w:p>
    <w:p w14:paraId="256797F3" w14:textId="77777777" w:rsidR="0004485B" w:rsidRPr="0004485B" w:rsidRDefault="00DC0B71">
      <w:pPr>
        <w:pStyle w:val="TOC2"/>
        <w:tabs>
          <w:tab w:val="left" w:pos="880"/>
          <w:tab w:val="right" w:leader="dot" w:pos="9060"/>
        </w:tabs>
        <w:rPr>
          <w:rFonts w:ascii="Arial" w:eastAsiaTheme="minorEastAsia" w:hAnsi="Arial" w:cs="Arial"/>
          <w:smallCaps w:val="0"/>
          <w:noProof/>
          <w:sz w:val="22"/>
          <w:szCs w:val="22"/>
          <w:lang w:eastAsia="en-GB" w:bidi="ar-SA"/>
        </w:rPr>
      </w:pPr>
      <w:hyperlink w:anchor="_Toc477417461" w:history="1">
        <w:r w:rsidR="0004485B" w:rsidRPr="0004485B">
          <w:rPr>
            <w:rStyle w:val="Hyperlink"/>
            <w:rFonts w:ascii="Arial" w:hAnsi="Arial" w:cs="Arial"/>
            <w:noProof/>
          </w:rPr>
          <w:t>2.5</w:t>
        </w:r>
        <w:r w:rsidR="0004485B" w:rsidRPr="0004485B">
          <w:rPr>
            <w:rFonts w:ascii="Arial" w:eastAsiaTheme="minorEastAsia" w:hAnsi="Arial" w:cs="Arial"/>
            <w:smallCaps w:val="0"/>
            <w:noProof/>
            <w:sz w:val="22"/>
            <w:szCs w:val="22"/>
            <w:lang w:eastAsia="en-GB" w:bidi="ar-SA"/>
          </w:rPr>
          <w:tab/>
        </w:r>
        <w:r w:rsidR="0004485B" w:rsidRPr="0004485B">
          <w:rPr>
            <w:rStyle w:val="Hyperlink"/>
            <w:rFonts w:ascii="Arial" w:hAnsi="Arial" w:cs="Arial"/>
            <w:noProof/>
          </w:rPr>
          <w:t>FSANZ Act assessment requirements</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_Toc477417461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6</w:t>
        </w:r>
        <w:r w:rsidR="0004485B" w:rsidRPr="0004485B">
          <w:rPr>
            <w:rFonts w:ascii="Arial" w:hAnsi="Arial" w:cs="Arial"/>
            <w:noProof/>
            <w:webHidden/>
          </w:rPr>
          <w:fldChar w:fldCharType="end"/>
        </w:r>
      </w:hyperlink>
    </w:p>
    <w:p w14:paraId="123D0951" w14:textId="77777777" w:rsidR="0004485B" w:rsidRPr="0004485B" w:rsidRDefault="00DC0B7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17462" w:history="1">
        <w:r w:rsidR="0004485B" w:rsidRPr="0004485B">
          <w:rPr>
            <w:rStyle w:val="Hyperlink"/>
            <w:rFonts w:ascii="Arial" w:hAnsi="Arial" w:cs="Arial"/>
            <w:noProof/>
          </w:rPr>
          <w:t>2.5.1</w:t>
        </w:r>
        <w:r w:rsidR="0004485B" w:rsidRPr="0004485B">
          <w:rPr>
            <w:rFonts w:ascii="Arial" w:eastAsiaTheme="minorEastAsia" w:hAnsi="Arial" w:cs="Arial"/>
            <w:i w:val="0"/>
            <w:iCs w:val="0"/>
            <w:noProof/>
            <w:sz w:val="22"/>
            <w:szCs w:val="22"/>
            <w:lang w:eastAsia="en-GB" w:bidi="ar-SA"/>
          </w:rPr>
          <w:tab/>
        </w:r>
        <w:r w:rsidR="0004485B" w:rsidRPr="0004485B">
          <w:rPr>
            <w:rStyle w:val="Hyperlink"/>
            <w:rFonts w:ascii="Arial" w:hAnsi="Arial" w:cs="Arial"/>
            <w:noProof/>
          </w:rPr>
          <w:t>Section 29</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_Toc477417462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6</w:t>
        </w:r>
        <w:r w:rsidR="0004485B" w:rsidRPr="0004485B">
          <w:rPr>
            <w:rFonts w:ascii="Arial" w:hAnsi="Arial" w:cs="Arial"/>
            <w:noProof/>
            <w:webHidden/>
          </w:rPr>
          <w:fldChar w:fldCharType="end"/>
        </w:r>
      </w:hyperlink>
    </w:p>
    <w:p w14:paraId="4A9B1934" w14:textId="77777777" w:rsidR="0004485B" w:rsidRPr="0004485B" w:rsidRDefault="00DC0B71">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77417463" w:history="1">
        <w:r w:rsidR="0004485B" w:rsidRPr="0004485B">
          <w:rPr>
            <w:rStyle w:val="Hyperlink"/>
            <w:rFonts w:ascii="Arial" w:hAnsi="Arial" w:cs="Arial"/>
            <w:noProof/>
          </w:rPr>
          <w:t>2.5.2.</w:t>
        </w:r>
        <w:r w:rsidR="0004485B" w:rsidRPr="0004485B">
          <w:rPr>
            <w:rFonts w:ascii="Arial" w:eastAsiaTheme="minorEastAsia" w:hAnsi="Arial" w:cs="Arial"/>
            <w:i w:val="0"/>
            <w:iCs w:val="0"/>
            <w:noProof/>
            <w:sz w:val="22"/>
            <w:szCs w:val="22"/>
            <w:lang w:eastAsia="en-GB" w:bidi="ar-SA"/>
          </w:rPr>
          <w:tab/>
        </w:r>
        <w:r w:rsidR="0004485B" w:rsidRPr="0004485B">
          <w:rPr>
            <w:rStyle w:val="Hyperlink"/>
            <w:rFonts w:ascii="Arial" w:hAnsi="Arial" w:cs="Arial"/>
            <w:noProof/>
          </w:rPr>
          <w:t>Subsection 18(1)</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_Toc477417463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7</w:t>
        </w:r>
        <w:r w:rsidR="0004485B" w:rsidRPr="0004485B">
          <w:rPr>
            <w:rFonts w:ascii="Arial" w:hAnsi="Arial" w:cs="Arial"/>
            <w:noProof/>
            <w:webHidden/>
          </w:rPr>
          <w:fldChar w:fldCharType="end"/>
        </w:r>
      </w:hyperlink>
    </w:p>
    <w:p w14:paraId="3B22C33F" w14:textId="77777777" w:rsidR="0004485B" w:rsidRPr="0004485B" w:rsidRDefault="00DC0B71">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77417464" w:history="1">
        <w:r w:rsidR="0004485B" w:rsidRPr="0004485B">
          <w:rPr>
            <w:rStyle w:val="Hyperlink"/>
            <w:rFonts w:ascii="Arial" w:hAnsi="Arial" w:cs="Arial"/>
            <w:noProof/>
          </w:rPr>
          <w:t>2.5.3</w:t>
        </w:r>
        <w:r w:rsidR="0004485B" w:rsidRPr="0004485B">
          <w:rPr>
            <w:rFonts w:ascii="Arial" w:eastAsiaTheme="minorEastAsia" w:hAnsi="Arial" w:cs="Arial"/>
            <w:i w:val="0"/>
            <w:iCs w:val="0"/>
            <w:noProof/>
            <w:sz w:val="22"/>
            <w:szCs w:val="22"/>
            <w:lang w:eastAsia="en-GB" w:bidi="ar-SA"/>
          </w:rPr>
          <w:tab/>
        </w:r>
        <w:r w:rsidR="0004485B" w:rsidRPr="0004485B">
          <w:rPr>
            <w:rStyle w:val="Hyperlink"/>
            <w:rFonts w:ascii="Arial" w:hAnsi="Arial" w:cs="Arial"/>
            <w:noProof/>
          </w:rPr>
          <w:t>Subsection 18(2) considerations</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_Toc477417464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8</w:t>
        </w:r>
        <w:r w:rsidR="0004485B" w:rsidRPr="0004485B">
          <w:rPr>
            <w:rFonts w:ascii="Arial" w:hAnsi="Arial" w:cs="Arial"/>
            <w:noProof/>
            <w:webHidden/>
          </w:rPr>
          <w:fldChar w:fldCharType="end"/>
        </w:r>
      </w:hyperlink>
    </w:p>
    <w:p w14:paraId="3FA91C2E" w14:textId="77777777" w:rsidR="0004485B" w:rsidRPr="0004485B" w:rsidRDefault="00DC0B71">
      <w:pPr>
        <w:pStyle w:val="TOC2"/>
        <w:tabs>
          <w:tab w:val="right" w:leader="dot" w:pos="9060"/>
        </w:tabs>
        <w:rPr>
          <w:rFonts w:ascii="Arial" w:eastAsiaTheme="minorEastAsia" w:hAnsi="Arial" w:cs="Arial"/>
          <w:smallCaps w:val="0"/>
          <w:noProof/>
          <w:sz w:val="22"/>
          <w:szCs w:val="22"/>
          <w:lang w:eastAsia="en-GB" w:bidi="ar-SA"/>
        </w:rPr>
      </w:pPr>
      <w:hyperlink w:anchor="_Toc477417465" w:history="1">
        <w:r w:rsidR="0004485B" w:rsidRPr="0004485B">
          <w:rPr>
            <w:rStyle w:val="Hyperlink"/>
            <w:rFonts w:ascii="Arial" w:hAnsi="Arial" w:cs="Arial"/>
            <w:noProof/>
          </w:rPr>
          <w:t xml:space="preserve">Attachment A – Approved draft variation to the </w:t>
        </w:r>
        <w:r w:rsidR="0004485B" w:rsidRPr="0004485B">
          <w:rPr>
            <w:rStyle w:val="Hyperlink"/>
            <w:rFonts w:ascii="Arial" w:hAnsi="Arial" w:cs="Arial"/>
            <w:i/>
            <w:noProof/>
          </w:rPr>
          <w:t>Australia New Zealand Food Standards Code</w:t>
        </w:r>
        <w:r w:rsidR="0004485B" w:rsidRPr="0004485B">
          <w:rPr>
            <w:rFonts w:ascii="Arial" w:hAnsi="Arial" w:cs="Arial"/>
            <w:noProof/>
            <w:webHidden/>
          </w:rPr>
          <w:tab/>
        </w:r>
        <w:r w:rsidR="0004485B" w:rsidRPr="0004485B">
          <w:rPr>
            <w:rFonts w:ascii="Arial" w:hAnsi="Arial" w:cs="Arial"/>
            <w:noProof/>
            <w:webHidden/>
          </w:rPr>
          <w:fldChar w:fldCharType="begin"/>
        </w:r>
        <w:r w:rsidR="0004485B" w:rsidRPr="0004485B">
          <w:rPr>
            <w:rFonts w:ascii="Arial" w:hAnsi="Arial" w:cs="Arial"/>
            <w:noProof/>
            <w:webHidden/>
          </w:rPr>
          <w:instrText xml:space="preserve"> PAGEREF _Toc477417465 \h </w:instrText>
        </w:r>
        <w:r w:rsidR="0004485B" w:rsidRPr="0004485B">
          <w:rPr>
            <w:rFonts w:ascii="Arial" w:hAnsi="Arial" w:cs="Arial"/>
            <w:noProof/>
            <w:webHidden/>
          </w:rPr>
        </w:r>
        <w:r w:rsidR="0004485B" w:rsidRPr="0004485B">
          <w:rPr>
            <w:rFonts w:ascii="Arial" w:hAnsi="Arial" w:cs="Arial"/>
            <w:noProof/>
            <w:webHidden/>
          </w:rPr>
          <w:fldChar w:fldCharType="separate"/>
        </w:r>
        <w:r w:rsidR="00A16A49">
          <w:rPr>
            <w:rFonts w:ascii="Arial" w:hAnsi="Arial" w:cs="Arial"/>
            <w:noProof/>
            <w:webHidden/>
          </w:rPr>
          <w:t>10</w:t>
        </w:r>
        <w:r w:rsidR="0004485B" w:rsidRPr="0004485B">
          <w:rPr>
            <w:rFonts w:ascii="Arial" w:hAnsi="Arial" w:cs="Arial"/>
            <w:noProof/>
            <w:webHidden/>
          </w:rPr>
          <w:fldChar w:fldCharType="end"/>
        </w:r>
      </w:hyperlink>
    </w:p>
    <w:p w14:paraId="26FD791B" w14:textId="77777777" w:rsidR="0012388D" w:rsidRPr="004F6226" w:rsidRDefault="00957E7F" w:rsidP="00C91C02">
      <w:r w:rsidRPr="0004485B">
        <w:rPr>
          <w:rFonts w:cs="Arial"/>
          <w:sz w:val="20"/>
          <w:szCs w:val="20"/>
        </w:rPr>
        <w:fldChar w:fldCharType="end"/>
      </w:r>
    </w:p>
    <w:p w14:paraId="651BD9E5" w14:textId="77777777" w:rsidR="00A671E6" w:rsidRPr="004F6226" w:rsidRDefault="00A671E6" w:rsidP="00A671E6">
      <w:pPr>
        <w:rPr>
          <w:b/>
          <w:bCs/>
        </w:rPr>
      </w:pPr>
      <w:r w:rsidRPr="004F6226">
        <w:rPr>
          <w:b/>
          <w:bCs/>
        </w:rPr>
        <w:t>S</w:t>
      </w:r>
      <w:r w:rsidR="007C22CB" w:rsidRPr="004F6226">
        <w:rPr>
          <w:b/>
          <w:bCs/>
        </w:rPr>
        <w:t>upporting</w:t>
      </w:r>
      <w:r w:rsidR="0040069C" w:rsidRPr="004F6226">
        <w:rPr>
          <w:b/>
          <w:bCs/>
        </w:rPr>
        <w:t xml:space="preserve"> document</w:t>
      </w:r>
      <w:r w:rsidRPr="004F6226">
        <w:rPr>
          <w:b/>
          <w:bCs/>
        </w:rPr>
        <w:t xml:space="preserve"> </w:t>
      </w:r>
    </w:p>
    <w:p w14:paraId="78832544" w14:textId="77777777" w:rsidR="0040069C" w:rsidRPr="004F6226" w:rsidRDefault="0040069C" w:rsidP="0040069C">
      <w:pPr>
        <w:rPr>
          <w:szCs w:val="22"/>
        </w:rPr>
      </w:pPr>
    </w:p>
    <w:p w14:paraId="5A39A44D" w14:textId="77777777" w:rsidR="0040069C" w:rsidRPr="004F6226" w:rsidRDefault="0040069C" w:rsidP="0040069C">
      <w:pPr>
        <w:rPr>
          <w:szCs w:val="22"/>
        </w:rPr>
      </w:pPr>
      <w:r w:rsidRPr="004F6226">
        <w:rPr>
          <w:szCs w:val="22"/>
        </w:rPr>
        <w:t xml:space="preserve">The </w:t>
      </w:r>
      <w:hyperlink r:id="rId19" w:history="1">
        <w:r w:rsidR="004F6226">
          <w:rPr>
            <w:rStyle w:val="Hyperlink"/>
            <w:szCs w:val="22"/>
          </w:rPr>
          <w:t>following document</w:t>
        </w:r>
      </w:hyperlink>
      <w:r w:rsidR="004F6226">
        <w:rPr>
          <w:rStyle w:val="FootnoteReference"/>
          <w:szCs w:val="22"/>
        </w:rPr>
        <w:footnoteReference w:id="1"/>
      </w:r>
      <w:r w:rsidRPr="004F6226">
        <w:rPr>
          <w:szCs w:val="22"/>
        </w:rPr>
        <w:t xml:space="preserve"> which informed the assessment of this Application is available on the FSANZ website</w:t>
      </w:r>
      <w:r w:rsidR="004F6226">
        <w:rPr>
          <w:szCs w:val="22"/>
        </w:rPr>
        <w:t>:</w:t>
      </w:r>
      <w:r w:rsidRPr="004F6226">
        <w:rPr>
          <w:szCs w:val="22"/>
        </w:rPr>
        <w:t xml:space="preserve"> </w:t>
      </w:r>
    </w:p>
    <w:p w14:paraId="70610EE3" w14:textId="77777777" w:rsidR="0040069C" w:rsidRPr="004F6226" w:rsidRDefault="0040069C" w:rsidP="0040069C">
      <w:pPr>
        <w:rPr>
          <w:szCs w:val="22"/>
        </w:rPr>
      </w:pPr>
    </w:p>
    <w:p w14:paraId="56851067" w14:textId="4D31B112" w:rsidR="0040069C" w:rsidRPr="004F6226" w:rsidRDefault="0040069C" w:rsidP="0040069C">
      <w:pPr>
        <w:pStyle w:val="FSTitle"/>
        <w:ind w:left="1134" w:hanging="1134"/>
        <w:rPr>
          <w:sz w:val="22"/>
          <w:szCs w:val="22"/>
        </w:rPr>
      </w:pPr>
      <w:r w:rsidRPr="004F6226">
        <w:rPr>
          <w:sz w:val="22"/>
          <w:szCs w:val="22"/>
        </w:rPr>
        <w:t>SD1</w:t>
      </w:r>
      <w:r w:rsidRPr="004F6226">
        <w:rPr>
          <w:sz w:val="22"/>
          <w:szCs w:val="22"/>
        </w:rPr>
        <w:tab/>
        <w:t xml:space="preserve">Risk and technical assessment report </w:t>
      </w:r>
      <w:r w:rsidR="00FE2A82">
        <w:rPr>
          <w:sz w:val="22"/>
          <w:szCs w:val="22"/>
        </w:rPr>
        <w:t>(at Approval)</w:t>
      </w:r>
    </w:p>
    <w:p w14:paraId="49D31583" w14:textId="77777777" w:rsidR="007A53BF" w:rsidRPr="000C668E" w:rsidRDefault="00D15A08" w:rsidP="00FB0EC1">
      <w:pPr>
        <w:pStyle w:val="FSCh1Chap"/>
      </w:pPr>
      <w:r w:rsidRPr="004F6226">
        <w:br w:type="page"/>
      </w:r>
      <w:bookmarkStart w:id="1" w:name="_Toc286391001"/>
      <w:bookmarkStart w:id="2" w:name="_Toc300933414"/>
      <w:bookmarkStart w:id="3" w:name="_Toc370223463"/>
      <w:bookmarkStart w:id="4" w:name="_Toc11735627"/>
      <w:bookmarkStart w:id="5" w:name="_Toc29883110"/>
      <w:bookmarkStart w:id="6" w:name="_Toc41906797"/>
      <w:bookmarkStart w:id="7" w:name="_Toc41907544"/>
      <w:bookmarkStart w:id="8" w:name="_Toc120358575"/>
      <w:r w:rsidR="007A53BF" w:rsidRPr="004F6226">
        <w:lastRenderedPageBreak/>
        <w:t>Executive summary</w:t>
      </w:r>
      <w:bookmarkEnd w:id="1"/>
      <w:bookmarkEnd w:id="2"/>
      <w:bookmarkEnd w:id="3"/>
      <w:r w:rsidR="003B5023" w:rsidRPr="000C668E">
        <w:t xml:space="preserve"> </w:t>
      </w:r>
    </w:p>
    <w:p w14:paraId="41ED111D" w14:textId="20807DC9" w:rsidR="0002197F" w:rsidRPr="004F6226" w:rsidRDefault="0002197F" w:rsidP="0002197F">
      <w:r w:rsidRPr="004F6226">
        <w:t xml:space="preserve">Amano Enzyme Inc., a Japanese enzyme manufacturer, submitted an application to amend Schedule 18 in the </w:t>
      </w:r>
      <w:r w:rsidRPr="004F6226">
        <w:rPr>
          <w:i/>
        </w:rPr>
        <w:t>Australia New Zealand Food Standards Code</w:t>
      </w:r>
      <w:r w:rsidRPr="004F6226">
        <w:t xml:space="preserve"> (the Code) to permit the use of a new enzyme, Oryzin (protease) from </w:t>
      </w:r>
      <w:r w:rsidR="00FB0EC1" w:rsidRPr="004F6226">
        <w:t>a mutated strain of</w:t>
      </w:r>
      <w:r w:rsidR="00FB0EC1" w:rsidRPr="004F6226">
        <w:rPr>
          <w:i/>
        </w:rPr>
        <w:t xml:space="preserve"> </w:t>
      </w:r>
      <w:r w:rsidRPr="004F6226">
        <w:rPr>
          <w:i/>
        </w:rPr>
        <w:t>Aspergillus melleus</w:t>
      </w:r>
      <w:r w:rsidRPr="004F6226">
        <w:t xml:space="preserve">, as a processing aid. </w:t>
      </w:r>
    </w:p>
    <w:p w14:paraId="3EB66D29" w14:textId="77777777" w:rsidR="0002197F" w:rsidRPr="004F6226" w:rsidRDefault="0002197F" w:rsidP="0002197F"/>
    <w:p w14:paraId="77869FBF" w14:textId="77777777" w:rsidR="0002197F" w:rsidRDefault="0002197F" w:rsidP="0002197F">
      <w:pPr>
        <w:rPr>
          <w:i/>
        </w:rPr>
      </w:pPr>
      <w:r w:rsidRPr="004F6226">
        <w:rPr>
          <w:color w:val="000000"/>
        </w:rPr>
        <w:t xml:space="preserve">Enzymes used in processing and manufacturing food are considered processing aids. </w:t>
      </w:r>
      <w:r w:rsidRPr="004F6226">
        <w:t xml:space="preserve">Oryzin (protease) from </w:t>
      </w:r>
      <w:r w:rsidRPr="004F6226">
        <w:rPr>
          <w:i/>
        </w:rPr>
        <w:t>A. melleus</w:t>
      </w:r>
      <w:r w:rsidRPr="004F6226">
        <w:t xml:space="preserve"> is intended for use in baking, dairy, egg, meat, fish and yeast processing, protein processing and flavouring production. </w:t>
      </w:r>
      <w:r w:rsidRPr="004F6226">
        <w:rPr>
          <w:color w:val="000000"/>
        </w:rPr>
        <w:t xml:space="preserve">Only processing aids listed in Schedule </w:t>
      </w:r>
      <w:r w:rsidRPr="004F6226">
        <w:t>18 are permitted to be used in producing food sold in Australia and New Zealand.</w:t>
      </w:r>
      <w:r w:rsidR="007B1A31" w:rsidRPr="004F6226">
        <w:t xml:space="preserve"> T</w:t>
      </w:r>
      <w:r w:rsidRPr="004F6226">
        <w:t xml:space="preserve">here are no permissions in </w:t>
      </w:r>
      <w:r w:rsidR="007B1A31" w:rsidRPr="004F6226">
        <w:t xml:space="preserve">the current </w:t>
      </w:r>
      <w:r w:rsidRPr="004F6226">
        <w:t xml:space="preserve">Schedule 18 for an enzyme processing aid produced using </w:t>
      </w:r>
      <w:r w:rsidRPr="004F6226">
        <w:rPr>
          <w:i/>
        </w:rPr>
        <w:t>A. melleus.</w:t>
      </w:r>
    </w:p>
    <w:p w14:paraId="02AB6B23" w14:textId="77777777" w:rsidR="000C668E" w:rsidRPr="004A6331" w:rsidRDefault="000C668E" w:rsidP="0002197F">
      <w:pPr>
        <w:rPr>
          <w:i/>
          <w:szCs w:val="22"/>
        </w:rPr>
      </w:pPr>
    </w:p>
    <w:p w14:paraId="0539BDDD" w14:textId="77777777" w:rsidR="000C668E" w:rsidRPr="004A6331" w:rsidRDefault="000C668E" w:rsidP="000C668E">
      <w:pPr>
        <w:pStyle w:val="CommentText"/>
        <w:rPr>
          <w:sz w:val="22"/>
          <w:szCs w:val="22"/>
        </w:rPr>
      </w:pPr>
      <w:r w:rsidRPr="004A6331">
        <w:rPr>
          <w:sz w:val="22"/>
          <w:szCs w:val="22"/>
        </w:rPr>
        <w:t>After consideration of the available evidence, FSANZ is satisfied that Oryzin (protease), in the form and prescribed amounts, is technologically justified to be effective in achieving its stated purpose. The enzyme preparation</w:t>
      </w:r>
      <w:r w:rsidR="009A52E9">
        <w:rPr>
          <w:rStyle w:val="FootnoteReference"/>
          <w:sz w:val="22"/>
          <w:szCs w:val="22"/>
        </w:rPr>
        <w:footnoteReference w:id="2"/>
      </w:r>
      <w:r w:rsidRPr="004A6331">
        <w:rPr>
          <w:sz w:val="22"/>
          <w:szCs w:val="22"/>
        </w:rPr>
        <w:t xml:space="preserve"> meets international purity specifications for enzymes used in producing food.</w:t>
      </w:r>
    </w:p>
    <w:p w14:paraId="133577D8" w14:textId="77777777" w:rsidR="0002197F" w:rsidRPr="004F6226" w:rsidRDefault="0002197F" w:rsidP="0002197F"/>
    <w:p w14:paraId="0543588F" w14:textId="77777777" w:rsidR="0002197F" w:rsidRPr="004F6226" w:rsidRDefault="0002197F" w:rsidP="0002197F">
      <w:r w:rsidRPr="004F6226">
        <w:t>FSANZ’s assessment conclude</w:t>
      </w:r>
      <w:r w:rsidR="00A9716D" w:rsidRPr="004F6226">
        <w:t>d</w:t>
      </w:r>
      <w:r w:rsidRPr="004F6226">
        <w:t xml:space="preserve"> that there are no public health and safety </w:t>
      </w:r>
      <w:r w:rsidR="00361EFF" w:rsidRPr="004F6226">
        <w:t xml:space="preserve">concerns </w:t>
      </w:r>
      <w:r w:rsidRPr="004F6226">
        <w:t xml:space="preserve">associated with </w:t>
      </w:r>
      <w:r w:rsidR="00E711C2" w:rsidRPr="004F6226">
        <w:t>using</w:t>
      </w:r>
      <w:r w:rsidRPr="004F6226">
        <w:t xml:space="preserve"> the enzyme preparation containing Oryzin</w:t>
      </w:r>
      <w:r w:rsidR="007F7852" w:rsidRPr="004F6226">
        <w:t xml:space="preserve"> </w:t>
      </w:r>
      <w:r w:rsidR="00345A01" w:rsidRPr="004F6226">
        <w:t>(protease)</w:t>
      </w:r>
      <w:r w:rsidR="000011EB">
        <w:rPr>
          <w:rStyle w:val="FootnoteReference"/>
        </w:rPr>
        <w:footnoteReference w:id="3"/>
      </w:r>
      <w:r w:rsidR="00345A01">
        <w:t xml:space="preserve"> </w:t>
      </w:r>
      <w:r w:rsidR="007F7852" w:rsidRPr="004F6226">
        <w:t xml:space="preserve">produced from </w:t>
      </w:r>
      <w:r w:rsidRPr="004F6226">
        <w:rPr>
          <w:i/>
        </w:rPr>
        <w:t>A. melleus</w:t>
      </w:r>
      <w:r w:rsidRPr="004F6226">
        <w:t xml:space="preserve"> (strain P-52), as a food processing aid</w:t>
      </w:r>
      <w:r w:rsidR="00493A92">
        <w:t>. Therefore, a</w:t>
      </w:r>
      <w:r w:rsidR="00787C24">
        <w:t xml:space="preserve"> draft variation to Schedule 18 to include Oryzin (protease) </w:t>
      </w:r>
      <w:r w:rsidR="00754B7C">
        <w:t xml:space="preserve">from </w:t>
      </w:r>
      <w:r w:rsidR="004F6226">
        <w:rPr>
          <w:i/>
        </w:rPr>
        <w:t>A.</w:t>
      </w:r>
      <w:r w:rsidR="004F6226" w:rsidRPr="004F6226">
        <w:rPr>
          <w:i/>
        </w:rPr>
        <w:t xml:space="preserve"> melleus</w:t>
      </w:r>
      <w:r w:rsidR="004F6226" w:rsidRPr="004F6226">
        <w:t xml:space="preserve"> as a processing aid </w:t>
      </w:r>
      <w:r w:rsidR="004F6226">
        <w:t>has been approved</w:t>
      </w:r>
      <w:r w:rsidR="00493A92">
        <w:t>. B</w:t>
      </w:r>
      <w:r w:rsidR="00754B7C">
        <w:t>ecause</w:t>
      </w:r>
      <w:r w:rsidR="00787C24" w:rsidRPr="004F6226">
        <w:t xml:space="preserve"> the Code normally identifies microorganisms at the species</w:t>
      </w:r>
      <w:r w:rsidR="00787C24" w:rsidRPr="004F6226">
        <w:rPr>
          <w:rStyle w:val="FootnoteReference"/>
        </w:rPr>
        <w:footnoteReference w:id="4"/>
      </w:r>
      <w:r w:rsidR="00787C24" w:rsidRPr="004F6226">
        <w:t xml:space="preserve"> level, not to the strain, the table to subsection S18—4(5) will refer to </w:t>
      </w:r>
      <w:r w:rsidR="00787C24" w:rsidRPr="00F62E0B">
        <w:t>Oryzin (Protease) sourced from</w:t>
      </w:r>
      <w:r w:rsidR="00787C24" w:rsidRPr="004F6226">
        <w:t xml:space="preserve"> </w:t>
      </w:r>
      <w:r w:rsidR="00787C24" w:rsidRPr="004F6226">
        <w:rPr>
          <w:i/>
        </w:rPr>
        <w:t xml:space="preserve">A. melleus </w:t>
      </w:r>
      <w:r w:rsidR="00787C24" w:rsidRPr="004F6226">
        <w:t>without reference to the specific strain.</w:t>
      </w:r>
    </w:p>
    <w:p w14:paraId="03A90F8F" w14:textId="77777777" w:rsidR="0002197F" w:rsidRPr="004F6226" w:rsidRDefault="0002197F" w:rsidP="0002197F"/>
    <w:p w14:paraId="07C68550" w14:textId="77777777" w:rsidR="0002197F" w:rsidRPr="004F6226" w:rsidRDefault="000B4D98" w:rsidP="0002197F">
      <w:r w:rsidRPr="004F6226">
        <w:rPr>
          <w:lang w:eastAsia="en-AU" w:bidi="ar-SA"/>
        </w:rPr>
        <w:t>I</w:t>
      </w:r>
      <w:r w:rsidR="0002197F" w:rsidRPr="004F6226">
        <w:rPr>
          <w:lang w:eastAsia="en-AU" w:bidi="ar-SA"/>
        </w:rPr>
        <w:t xml:space="preserve">nformation </w:t>
      </w:r>
      <w:r w:rsidR="00E711C2" w:rsidRPr="004F6226">
        <w:rPr>
          <w:lang w:eastAsia="en-AU" w:bidi="ar-SA"/>
        </w:rPr>
        <w:t xml:space="preserve">about </w:t>
      </w:r>
      <w:r w:rsidR="0002197F" w:rsidRPr="004F6226">
        <w:rPr>
          <w:lang w:eastAsia="en-AU" w:bidi="ar-SA"/>
        </w:rPr>
        <w:t xml:space="preserve">the identity of the enzyme provided by the Applicant </w:t>
      </w:r>
      <w:r w:rsidR="00E711C2" w:rsidRPr="004F6226">
        <w:rPr>
          <w:lang w:eastAsia="en-AU" w:bidi="ar-SA"/>
        </w:rPr>
        <w:t xml:space="preserve">was </w:t>
      </w:r>
      <w:r w:rsidR="0002197F" w:rsidRPr="004F6226">
        <w:rPr>
          <w:lang w:eastAsia="en-AU" w:bidi="ar-SA"/>
        </w:rPr>
        <w:t>verified using the appropriate internationally accepted reference for enzyme nomenclature. Also, a</w:t>
      </w:r>
      <w:r w:rsidR="00AB0B4B" w:rsidRPr="004F6226">
        <w:t>s the risk assessment concluded</w:t>
      </w:r>
      <w:r w:rsidR="0002197F" w:rsidRPr="004F6226">
        <w:t xml:space="preserve"> that the use of the </w:t>
      </w:r>
      <w:r w:rsidR="00AB0B4B" w:rsidRPr="004F6226">
        <w:t xml:space="preserve">enzyme </w:t>
      </w:r>
      <w:r w:rsidR="0002197F" w:rsidRPr="004F6226">
        <w:t xml:space="preserve">poses no risk to public health and safety, existing labelling requirements in the Code </w:t>
      </w:r>
      <w:r w:rsidR="00E476F1" w:rsidRPr="004F6226">
        <w:t>are</w:t>
      </w:r>
      <w:r w:rsidR="0002197F" w:rsidRPr="004F6226">
        <w:t xml:space="preserve"> considered to be appropriate</w:t>
      </w:r>
      <w:r w:rsidR="004B6A64">
        <w:t xml:space="preserve"> and adequate</w:t>
      </w:r>
      <w:r w:rsidR="0002197F" w:rsidRPr="004F6226">
        <w:t xml:space="preserve">. </w:t>
      </w:r>
    </w:p>
    <w:p w14:paraId="65F4FD5C" w14:textId="77777777" w:rsidR="0002197F" w:rsidRPr="004F6226" w:rsidRDefault="0002197F" w:rsidP="0002197F"/>
    <w:p w14:paraId="02A89C05" w14:textId="77777777" w:rsidR="00D93AF4" w:rsidRPr="004F6226" w:rsidRDefault="0002197F" w:rsidP="0002197F">
      <w:r w:rsidRPr="004F6226">
        <w:t xml:space="preserve">FSANZ </w:t>
      </w:r>
      <w:r w:rsidR="00FB0EC1" w:rsidRPr="004F6226">
        <w:t>c</w:t>
      </w:r>
      <w:r w:rsidRPr="004F6226">
        <w:t>onsidered</w:t>
      </w:r>
      <w:r w:rsidR="00C24861" w:rsidRPr="004F6226">
        <w:t xml:space="preserve"> that</w:t>
      </w:r>
      <w:r w:rsidR="00FB0EC1" w:rsidRPr="004F6226">
        <w:t xml:space="preserve"> permit</w:t>
      </w:r>
      <w:r w:rsidR="00C24861" w:rsidRPr="004F6226">
        <w:t>ting</w:t>
      </w:r>
      <w:r w:rsidR="00FB0EC1" w:rsidRPr="004F6226">
        <w:t xml:space="preserve"> Oryzin (protease) from </w:t>
      </w:r>
      <w:r w:rsidR="00FB0EC1" w:rsidRPr="004F6226">
        <w:rPr>
          <w:i/>
        </w:rPr>
        <w:t xml:space="preserve">A. melleus </w:t>
      </w:r>
      <w:r w:rsidR="00FB0EC1" w:rsidRPr="004F6226">
        <w:t>as a processing aid</w:t>
      </w:r>
      <w:r w:rsidR="00FB0EC1" w:rsidRPr="004F6226">
        <w:rPr>
          <w:i/>
        </w:rPr>
        <w:t xml:space="preserve"> </w:t>
      </w:r>
      <w:r w:rsidR="00FB0EC1" w:rsidRPr="004F6226">
        <w:t xml:space="preserve">would provide a net benefit to the community. </w:t>
      </w:r>
      <w:r w:rsidRPr="004F6226">
        <w:t>FSANZ also consider</w:t>
      </w:r>
      <w:r w:rsidR="00E476F1" w:rsidRPr="004F6226">
        <w:t>ed</w:t>
      </w:r>
      <w:r w:rsidRPr="004F6226">
        <w:t xml:space="preserve"> that </w:t>
      </w:r>
      <w:r w:rsidR="00FB0EC1" w:rsidRPr="004F6226">
        <w:t>the variation</w:t>
      </w:r>
      <w:r w:rsidRPr="004F6226">
        <w:t xml:space="preserve"> is consistent with the relevant Ministerial Policy Guidelines.</w:t>
      </w:r>
      <w:r w:rsidR="00D93AF4" w:rsidRPr="004F6226">
        <w:t xml:space="preserve"> </w:t>
      </w:r>
      <w:r w:rsidR="000C668E">
        <w:t>All three submitters to the Call for Submissions supported the proposed variation.</w:t>
      </w:r>
    </w:p>
    <w:p w14:paraId="197614CE" w14:textId="77777777" w:rsidR="0002197F" w:rsidRPr="004F6226" w:rsidRDefault="0002197F" w:rsidP="0002197F"/>
    <w:p w14:paraId="6208E406" w14:textId="77777777" w:rsidR="0002197F" w:rsidRPr="004F6226" w:rsidRDefault="0002197F" w:rsidP="0002197F"/>
    <w:p w14:paraId="0A20AC13" w14:textId="77777777" w:rsidR="007A53BF" w:rsidRPr="000C668E" w:rsidRDefault="0002197F" w:rsidP="00CE59AA">
      <w:pPr>
        <w:pStyle w:val="Heading1"/>
        <w:rPr>
          <w:lang w:val="en-GB"/>
        </w:rPr>
      </w:pPr>
      <w:r w:rsidRPr="000C668E">
        <w:rPr>
          <w:lang w:val="en-GB"/>
        </w:rPr>
        <w:br w:type="page"/>
      </w:r>
      <w:bookmarkStart w:id="9" w:name="_Toc300933417"/>
      <w:bookmarkStart w:id="10" w:name="_Toc370223464"/>
      <w:bookmarkStart w:id="11" w:name="_Toc477417443"/>
      <w:r w:rsidR="007A53BF" w:rsidRPr="000C668E">
        <w:rPr>
          <w:lang w:val="en-GB"/>
        </w:rPr>
        <w:lastRenderedPageBreak/>
        <w:t>1</w:t>
      </w:r>
      <w:r w:rsidR="007A53BF" w:rsidRPr="000C668E">
        <w:rPr>
          <w:lang w:val="en-GB"/>
        </w:rPr>
        <w:tab/>
        <w:t>Introduction</w:t>
      </w:r>
      <w:bookmarkEnd w:id="9"/>
      <w:bookmarkEnd w:id="10"/>
      <w:bookmarkEnd w:id="11"/>
    </w:p>
    <w:p w14:paraId="22760BFA" w14:textId="77777777" w:rsidR="007A53BF" w:rsidRPr="004C621D" w:rsidRDefault="007A53BF" w:rsidP="00CE59AA">
      <w:pPr>
        <w:pStyle w:val="Heading2"/>
        <w:rPr>
          <w:lang w:val="en-GB"/>
        </w:rPr>
      </w:pPr>
      <w:bookmarkStart w:id="12" w:name="_Toc300761890"/>
      <w:bookmarkStart w:id="13" w:name="_Toc477417444"/>
      <w:bookmarkStart w:id="14" w:name="_Toc300933419"/>
      <w:bookmarkStart w:id="15" w:name="_Toc370223465"/>
      <w:r w:rsidRPr="004C621D">
        <w:rPr>
          <w:lang w:val="en-GB"/>
        </w:rPr>
        <w:t>1.1</w:t>
      </w:r>
      <w:r w:rsidRPr="004C621D">
        <w:rPr>
          <w:lang w:val="en-GB"/>
        </w:rPr>
        <w:tab/>
        <w:t>The Applicant</w:t>
      </w:r>
      <w:bookmarkEnd w:id="12"/>
      <w:bookmarkEnd w:id="13"/>
      <w:r w:rsidRPr="004C621D">
        <w:rPr>
          <w:lang w:val="en-GB"/>
        </w:rPr>
        <w:t xml:space="preserve"> </w:t>
      </w:r>
      <w:bookmarkEnd w:id="14"/>
      <w:bookmarkEnd w:id="15"/>
    </w:p>
    <w:p w14:paraId="25B63CB4" w14:textId="77777777" w:rsidR="00575695" w:rsidRPr="004F6226" w:rsidRDefault="00575695" w:rsidP="00575695">
      <w:pPr>
        <w:rPr>
          <w:lang w:bidi="ar-SA"/>
        </w:rPr>
      </w:pPr>
      <w:bookmarkStart w:id="16" w:name="_Toc300761891"/>
      <w:bookmarkStart w:id="17" w:name="_Toc300933420"/>
      <w:bookmarkStart w:id="18" w:name="_Toc370223466"/>
      <w:r w:rsidRPr="004F6226">
        <w:t>Amano Enzyme Inc., Nagoya, Japan Enzyme manufacturer.</w:t>
      </w:r>
    </w:p>
    <w:p w14:paraId="5B4398C9" w14:textId="77777777" w:rsidR="007A53BF" w:rsidRPr="000C668E" w:rsidRDefault="007A53BF" w:rsidP="00CE59AA">
      <w:pPr>
        <w:pStyle w:val="Heading2"/>
        <w:rPr>
          <w:lang w:val="en-GB"/>
        </w:rPr>
      </w:pPr>
      <w:bookmarkStart w:id="19" w:name="_Toc477417445"/>
      <w:r w:rsidRPr="000C668E">
        <w:rPr>
          <w:lang w:val="en-GB"/>
        </w:rPr>
        <w:t>1.2</w:t>
      </w:r>
      <w:r w:rsidRPr="000C668E">
        <w:rPr>
          <w:lang w:val="en-GB"/>
        </w:rPr>
        <w:tab/>
        <w:t>The Application</w:t>
      </w:r>
      <w:bookmarkEnd w:id="16"/>
      <w:bookmarkEnd w:id="17"/>
      <w:bookmarkEnd w:id="18"/>
      <w:bookmarkEnd w:id="19"/>
    </w:p>
    <w:p w14:paraId="4B49373A" w14:textId="416575E9" w:rsidR="00575695" w:rsidRPr="004F6226" w:rsidRDefault="00575695" w:rsidP="00575695">
      <w:bookmarkStart w:id="20" w:name="_Toc300761892"/>
      <w:bookmarkStart w:id="21" w:name="_Toc300933421"/>
      <w:bookmarkStart w:id="22" w:name="_Toc370223467"/>
      <w:r w:rsidRPr="004F6226">
        <w:t>The Application s</w:t>
      </w:r>
      <w:r w:rsidR="00E35C71" w:rsidRPr="004F6226">
        <w:t>ought</w:t>
      </w:r>
      <w:r w:rsidRPr="004F6226">
        <w:t xml:space="preserve"> to amend Schedule 18</w:t>
      </w:r>
      <w:r w:rsidR="004F6226">
        <w:rPr>
          <w:color w:val="000000"/>
        </w:rPr>
        <w:t xml:space="preserve"> </w:t>
      </w:r>
      <w:r w:rsidR="004F6226">
        <w:rPr>
          <w:color w:val="000000"/>
        </w:rPr>
        <w:sym w:font="Symbol" w:char="F02D"/>
      </w:r>
      <w:r w:rsidR="004F6226" w:rsidRPr="004F6226">
        <w:rPr>
          <w:color w:val="000000"/>
        </w:rPr>
        <w:t xml:space="preserve"> Processing </w:t>
      </w:r>
      <w:r w:rsidR="004F6226">
        <w:rPr>
          <w:color w:val="000000"/>
        </w:rPr>
        <w:t>a</w:t>
      </w:r>
      <w:r w:rsidR="004F6226" w:rsidRPr="004F6226">
        <w:rPr>
          <w:color w:val="000000"/>
        </w:rPr>
        <w:t xml:space="preserve">ids </w:t>
      </w:r>
      <w:r w:rsidRPr="004F6226">
        <w:t xml:space="preserve">in the </w:t>
      </w:r>
      <w:r w:rsidRPr="004F6226">
        <w:rPr>
          <w:i/>
        </w:rPr>
        <w:t xml:space="preserve">Australia New Zealand Food Standards </w:t>
      </w:r>
      <w:r w:rsidRPr="004F6226">
        <w:t xml:space="preserve">Code (the Code) to permit the use of a new enzyme, Oryzin (Protease) </w:t>
      </w:r>
      <w:r w:rsidR="00E64DBC" w:rsidRPr="004F6226">
        <w:t>mutated</w:t>
      </w:r>
      <w:r w:rsidR="0095570B" w:rsidRPr="004F6226">
        <w:rPr>
          <w:rStyle w:val="FootnoteReference"/>
        </w:rPr>
        <w:footnoteReference w:id="5"/>
      </w:r>
      <w:r w:rsidR="00E64DBC" w:rsidRPr="004F6226">
        <w:t xml:space="preserve"> </w:t>
      </w:r>
      <w:r w:rsidRPr="004F6226">
        <w:t xml:space="preserve">from </w:t>
      </w:r>
      <w:r w:rsidRPr="004F6226">
        <w:rPr>
          <w:i/>
        </w:rPr>
        <w:t>Aspergillus melleus</w:t>
      </w:r>
      <w:r w:rsidRPr="004F6226">
        <w:t xml:space="preserve">, as a processing aid. The processing aid is intended for use in baking, dairy processing, egg, meat, fish and yeast processing, protein processing and flavouring production. </w:t>
      </w:r>
    </w:p>
    <w:p w14:paraId="52D88E9A" w14:textId="77777777" w:rsidR="00575695" w:rsidRPr="004F6226" w:rsidRDefault="00575695" w:rsidP="00575695">
      <w:pPr>
        <w:rPr>
          <w:i/>
        </w:rPr>
      </w:pPr>
    </w:p>
    <w:p w14:paraId="58E37E50" w14:textId="77777777" w:rsidR="00575695" w:rsidRPr="004F6226" w:rsidRDefault="00E711C2" w:rsidP="00575695">
      <w:pPr>
        <w:rPr>
          <w:i/>
        </w:rPr>
      </w:pPr>
      <w:r w:rsidRPr="004F6226">
        <w:rPr>
          <w:szCs w:val="22"/>
        </w:rPr>
        <w:t xml:space="preserve">Using </w:t>
      </w:r>
      <w:r w:rsidR="00575695" w:rsidRPr="004F6226">
        <w:rPr>
          <w:szCs w:val="22"/>
        </w:rPr>
        <w:t xml:space="preserve">Oryzin </w:t>
      </w:r>
      <w:r w:rsidRPr="004F6226">
        <w:rPr>
          <w:szCs w:val="22"/>
        </w:rPr>
        <w:t>converts</w:t>
      </w:r>
      <w:r w:rsidR="00575695" w:rsidRPr="004F6226">
        <w:rPr>
          <w:szCs w:val="22"/>
        </w:rPr>
        <w:t xml:space="preserve"> the substrate proteins and peptides in various food raw materials, which may result in improvement of organoleptic properties (taste and flavour), physiological properties (foaming ability, emulsifying ability, heat stability, and viscosity) and </w:t>
      </w:r>
      <w:r w:rsidR="00575695" w:rsidRPr="00570DC9">
        <w:rPr>
          <w:szCs w:val="22"/>
        </w:rPr>
        <w:t>nutritional properties (absorptivity, digestibility).</w:t>
      </w:r>
    </w:p>
    <w:p w14:paraId="2A71B122" w14:textId="77777777" w:rsidR="007A53BF" w:rsidRPr="000C668E" w:rsidRDefault="007A53BF" w:rsidP="00CE59AA">
      <w:pPr>
        <w:pStyle w:val="Heading2"/>
        <w:rPr>
          <w:lang w:val="en-GB"/>
        </w:rPr>
      </w:pPr>
      <w:bookmarkStart w:id="23" w:name="_Toc477417446"/>
      <w:r w:rsidRPr="000C668E">
        <w:rPr>
          <w:lang w:val="en-GB"/>
        </w:rPr>
        <w:t>1.3</w:t>
      </w:r>
      <w:r w:rsidRPr="000C668E">
        <w:rPr>
          <w:lang w:val="en-GB"/>
        </w:rPr>
        <w:tab/>
        <w:t>The current Standard</w:t>
      </w:r>
      <w:bookmarkEnd w:id="20"/>
      <w:bookmarkEnd w:id="21"/>
      <w:bookmarkEnd w:id="22"/>
      <w:bookmarkEnd w:id="23"/>
    </w:p>
    <w:p w14:paraId="66A538AB" w14:textId="77777777" w:rsidR="00575695" w:rsidRPr="000C668E" w:rsidRDefault="00575695" w:rsidP="00575695">
      <w:pPr>
        <w:pStyle w:val="Heading3"/>
        <w:rPr>
          <w:lang w:val="en-GB"/>
        </w:rPr>
      </w:pPr>
      <w:bookmarkStart w:id="24" w:name="_Toc461032601"/>
      <w:bookmarkStart w:id="25" w:name="_Toc477417447"/>
      <w:bookmarkStart w:id="26" w:name="_Toc286391007"/>
      <w:bookmarkStart w:id="27" w:name="_Toc300933423"/>
      <w:bookmarkStart w:id="28" w:name="_Toc370223468"/>
      <w:bookmarkStart w:id="29" w:name="_Toc175381432"/>
      <w:r w:rsidRPr="000C668E">
        <w:rPr>
          <w:lang w:val="en-GB"/>
        </w:rPr>
        <w:t>1.3.1</w:t>
      </w:r>
      <w:r w:rsidRPr="000C668E">
        <w:rPr>
          <w:lang w:val="en-GB"/>
        </w:rPr>
        <w:tab/>
        <w:t>Standard 1.3.3 and Schedule 18</w:t>
      </w:r>
      <w:bookmarkEnd w:id="24"/>
      <w:bookmarkEnd w:id="25"/>
    </w:p>
    <w:p w14:paraId="6C6946AE" w14:textId="77777777" w:rsidR="0004485B" w:rsidRDefault="00575695" w:rsidP="00575695">
      <w:r w:rsidRPr="004F6226">
        <w:rPr>
          <w:color w:val="000000"/>
        </w:rPr>
        <w:t>Enzymes used in processing and manufacturing food are considered processing aids</w:t>
      </w:r>
      <w:r w:rsidR="00D256B5" w:rsidRPr="004F6226">
        <w:rPr>
          <w:color w:val="000000"/>
        </w:rPr>
        <w:t xml:space="preserve"> and are </w:t>
      </w:r>
      <w:r w:rsidRPr="004F6226">
        <w:rPr>
          <w:color w:val="000000"/>
        </w:rPr>
        <w:t xml:space="preserve">regulated </w:t>
      </w:r>
      <w:r w:rsidR="00D256B5" w:rsidRPr="004F6226">
        <w:rPr>
          <w:color w:val="000000"/>
        </w:rPr>
        <w:t xml:space="preserve">in </w:t>
      </w:r>
      <w:r w:rsidRPr="004F6226">
        <w:rPr>
          <w:color w:val="000000"/>
        </w:rPr>
        <w:t>Standard 1.3</w:t>
      </w:r>
      <w:r w:rsidR="004F6226">
        <w:rPr>
          <w:color w:val="000000"/>
        </w:rPr>
        <w:t xml:space="preserve">.3 </w:t>
      </w:r>
      <w:r w:rsidR="004F6226">
        <w:rPr>
          <w:color w:val="000000"/>
        </w:rPr>
        <w:sym w:font="Symbol" w:char="F02D"/>
      </w:r>
      <w:r w:rsidR="00D256B5" w:rsidRPr="004F6226">
        <w:rPr>
          <w:color w:val="000000"/>
        </w:rPr>
        <w:t xml:space="preserve"> </w:t>
      </w:r>
      <w:r w:rsidR="0060097B" w:rsidRPr="004F6226">
        <w:rPr>
          <w:color w:val="000000"/>
        </w:rPr>
        <w:t xml:space="preserve">Processing </w:t>
      </w:r>
      <w:r w:rsidR="004F6226">
        <w:rPr>
          <w:color w:val="000000"/>
        </w:rPr>
        <w:t>a</w:t>
      </w:r>
      <w:r w:rsidR="0060097B" w:rsidRPr="004F6226">
        <w:rPr>
          <w:color w:val="000000"/>
        </w:rPr>
        <w:t>ids</w:t>
      </w:r>
      <w:r w:rsidRPr="004F6226">
        <w:rPr>
          <w:color w:val="000000"/>
        </w:rPr>
        <w:t xml:space="preserve">. Only those processing aids listed in Schedule </w:t>
      </w:r>
      <w:r w:rsidRPr="004F6226">
        <w:t>18</w:t>
      </w:r>
      <w:r w:rsidR="005A4535" w:rsidRPr="004F6226">
        <w:rPr>
          <w:color w:val="000000"/>
        </w:rPr>
        <w:t xml:space="preserve"> </w:t>
      </w:r>
      <w:r w:rsidR="00C437F2" w:rsidRPr="004F6226">
        <w:rPr>
          <w:color w:val="000000"/>
        </w:rPr>
        <w:t>are permitted</w:t>
      </w:r>
      <w:r w:rsidR="004F6226" w:rsidRPr="00B94193">
        <w:rPr>
          <w:rFonts w:ascii="Verdana" w:hAnsi="Verdana"/>
          <w:color w:val="676767"/>
          <w:sz w:val="20"/>
          <w:szCs w:val="20"/>
        </w:rPr>
        <w:t xml:space="preserve"> </w:t>
      </w:r>
      <w:r w:rsidRPr="004F6226">
        <w:t xml:space="preserve">to be used in producing food sold in Australia and New Zealand. Permitted enzymes of microbial origin are listed in the table to subsection S18—4(5). There are no current permissions in Schedule 18 for an enzyme processing aid produced using </w:t>
      </w:r>
    </w:p>
    <w:p w14:paraId="6B7BF7B9" w14:textId="1DC975A7" w:rsidR="00575695" w:rsidRPr="004F6226" w:rsidRDefault="00575695" w:rsidP="00575695">
      <w:pPr>
        <w:rPr>
          <w:i/>
        </w:rPr>
      </w:pPr>
      <w:proofErr w:type="gramStart"/>
      <w:r w:rsidRPr="004F6226">
        <w:rPr>
          <w:i/>
        </w:rPr>
        <w:t>A. melleus.</w:t>
      </w:r>
      <w:proofErr w:type="gramEnd"/>
    </w:p>
    <w:p w14:paraId="0DDB5ADD" w14:textId="77777777" w:rsidR="00575695" w:rsidRPr="00B94193" w:rsidRDefault="00575695" w:rsidP="00575695">
      <w:pPr>
        <w:pStyle w:val="Heading3"/>
        <w:rPr>
          <w:lang w:val="en-GB"/>
        </w:rPr>
      </w:pPr>
      <w:bookmarkStart w:id="30" w:name="_Toc392138895"/>
      <w:bookmarkStart w:id="31" w:name="_Toc402946760"/>
      <w:bookmarkStart w:id="32" w:name="_Toc404936793"/>
      <w:bookmarkStart w:id="33" w:name="_Toc438728874"/>
      <w:bookmarkStart w:id="34" w:name="_Toc461032602"/>
      <w:bookmarkStart w:id="35" w:name="_Toc477417448"/>
      <w:r w:rsidRPr="00B94193">
        <w:rPr>
          <w:lang w:val="en-GB"/>
        </w:rPr>
        <w:t>1.3.2</w:t>
      </w:r>
      <w:r w:rsidRPr="00B94193">
        <w:rPr>
          <w:lang w:val="en-GB"/>
        </w:rPr>
        <w:tab/>
        <w:t>International Standards</w:t>
      </w:r>
      <w:bookmarkEnd w:id="30"/>
      <w:bookmarkEnd w:id="31"/>
      <w:bookmarkEnd w:id="32"/>
      <w:bookmarkEnd w:id="33"/>
      <w:bookmarkEnd w:id="34"/>
      <w:bookmarkEnd w:id="35"/>
    </w:p>
    <w:p w14:paraId="33397DEB" w14:textId="77777777" w:rsidR="00575695" w:rsidRPr="004F6226" w:rsidRDefault="00575695" w:rsidP="00575695">
      <w:pPr>
        <w:rPr>
          <w:rFonts w:cs="Arial"/>
        </w:rPr>
      </w:pPr>
      <w:r w:rsidRPr="004F6226">
        <w:rPr>
          <w:rFonts w:cs="Arial"/>
        </w:rPr>
        <w:t xml:space="preserve">Codex Alimentarius does not have specific Standards for processing aids or enzymes, and </w:t>
      </w:r>
      <w:r w:rsidR="00E711C2" w:rsidRPr="004F6226">
        <w:rPr>
          <w:rFonts w:cs="Arial"/>
        </w:rPr>
        <w:t>other</w:t>
      </w:r>
      <w:r w:rsidRPr="004F6226">
        <w:rPr>
          <w:rFonts w:cs="Arial"/>
        </w:rPr>
        <w:t xml:space="preserve"> countries regulate the use of enzymes differently to the Code. However, there are internationally recognised specifications for enzymes. These specifications are provided by the Joint FAO/WHO Expert Committee on Food Additives </w:t>
      </w:r>
      <w:r w:rsidRPr="004F6226">
        <w:rPr>
          <w:rFonts w:cs="Arial"/>
          <w:noProof/>
        </w:rPr>
        <w:t>(JECFA, 2006)</w:t>
      </w:r>
      <w:r w:rsidRPr="004F6226">
        <w:rPr>
          <w:rFonts w:cs="Arial"/>
        </w:rPr>
        <w:t xml:space="preserve"> and the Food Chemicals Codex (Food Chemicals Codex, 2015).</w:t>
      </w:r>
    </w:p>
    <w:p w14:paraId="3FA06B99" w14:textId="77777777" w:rsidR="00575695" w:rsidRPr="00B94193" w:rsidRDefault="00575695" w:rsidP="00575695">
      <w:pPr>
        <w:pStyle w:val="Default"/>
        <w:rPr>
          <w:rFonts w:ascii="Arial" w:hAnsi="Arial" w:cs="Arial"/>
          <w:sz w:val="22"/>
          <w:szCs w:val="22"/>
          <w:lang w:val="en-GB"/>
        </w:rPr>
      </w:pPr>
    </w:p>
    <w:p w14:paraId="084CB483" w14:textId="77777777" w:rsidR="00575695" w:rsidRPr="00B94193" w:rsidRDefault="00575695" w:rsidP="00575695">
      <w:pPr>
        <w:pStyle w:val="Default"/>
        <w:rPr>
          <w:rFonts w:ascii="Arial" w:hAnsi="Arial" w:cs="Arial"/>
          <w:sz w:val="22"/>
          <w:szCs w:val="22"/>
          <w:lang w:val="en-GB"/>
        </w:rPr>
      </w:pPr>
      <w:r w:rsidRPr="00B94193">
        <w:rPr>
          <w:rFonts w:ascii="Arial" w:hAnsi="Arial" w:cs="Arial"/>
          <w:sz w:val="22"/>
          <w:szCs w:val="22"/>
          <w:lang w:val="en-GB"/>
        </w:rPr>
        <w:t>The Applicant note</w:t>
      </w:r>
      <w:r w:rsidR="00E35C71" w:rsidRPr="00B94193">
        <w:rPr>
          <w:rFonts w:ascii="Arial" w:hAnsi="Arial" w:cs="Arial"/>
          <w:sz w:val="22"/>
          <w:szCs w:val="22"/>
          <w:lang w:val="en-GB"/>
        </w:rPr>
        <w:t>d</w:t>
      </w:r>
      <w:r w:rsidRPr="00B94193">
        <w:rPr>
          <w:rFonts w:ascii="Arial" w:hAnsi="Arial" w:cs="Arial"/>
          <w:sz w:val="22"/>
          <w:szCs w:val="22"/>
          <w:lang w:val="en-GB"/>
        </w:rPr>
        <w:t xml:space="preserve"> that the following national and international standards are relevant: </w:t>
      </w:r>
    </w:p>
    <w:p w14:paraId="01B5B699" w14:textId="77777777" w:rsidR="00575695" w:rsidRPr="00B94193" w:rsidRDefault="00575695" w:rsidP="00575695">
      <w:pPr>
        <w:pStyle w:val="Default"/>
        <w:rPr>
          <w:rFonts w:ascii="Arial" w:hAnsi="Arial" w:cs="Arial"/>
          <w:sz w:val="22"/>
          <w:szCs w:val="22"/>
          <w:lang w:val="en-GB"/>
        </w:rPr>
      </w:pPr>
    </w:p>
    <w:p w14:paraId="332AB71E" w14:textId="77777777" w:rsidR="00575695" w:rsidRPr="00B94193" w:rsidRDefault="00575695" w:rsidP="00460473">
      <w:pPr>
        <w:pStyle w:val="FSBullet1"/>
        <w:numPr>
          <w:ilvl w:val="0"/>
          <w:numId w:val="5"/>
        </w:numPr>
        <w:ind w:left="567" w:hanging="567"/>
        <w:rPr>
          <w:rFonts w:cs="Arial"/>
          <w:lang w:val="en-GB"/>
        </w:rPr>
      </w:pPr>
      <w:proofErr w:type="gramStart"/>
      <w:r w:rsidRPr="00B94193">
        <w:rPr>
          <w:rFonts w:cs="Arial"/>
          <w:lang w:val="en-GB"/>
        </w:rPr>
        <w:t>protease</w:t>
      </w:r>
      <w:proofErr w:type="gramEnd"/>
      <w:r w:rsidRPr="00B94193">
        <w:rPr>
          <w:rFonts w:cs="Arial"/>
          <w:lang w:val="en-GB"/>
        </w:rPr>
        <w:t xml:space="preserve"> is listed on the Food Additive Index of CODEX General Standard for Food Additives (GSFA) (INS: 1101(i)).</w:t>
      </w:r>
    </w:p>
    <w:p w14:paraId="08BFC1D6" w14:textId="68A508F0" w:rsidR="00575695" w:rsidRPr="00B94193" w:rsidRDefault="0004485B" w:rsidP="00460473">
      <w:pPr>
        <w:pStyle w:val="FSBullet1"/>
        <w:numPr>
          <w:ilvl w:val="0"/>
          <w:numId w:val="5"/>
        </w:numPr>
        <w:ind w:left="567" w:hanging="567"/>
        <w:rPr>
          <w:rFonts w:cs="Arial"/>
          <w:lang w:val="en-GB"/>
        </w:rPr>
      </w:pPr>
      <w:r>
        <w:rPr>
          <w:rFonts w:cs="Arial"/>
          <w:lang w:val="en-GB"/>
        </w:rPr>
        <w:t>oryzin (p</w:t>
      </w:r>
      <w:r w:rsidR="00575695" w:rsidRPr="00B94193">
        <w:rPr>
          <w:rFonts w:cs="Arial"/>
          <w:lang w:val="en-GB"/>
        </w:rPr>
        <w:t xml:space="preserve">rotease) complies with the internationally accepted JECFA specifications for chemical and microbiological purity of food enzymes (FAO/WHO, 2006) </w:t>
      </w:r>
    </w:p>
    <w:p w14:paraId="3F7BE13F" w14:textId="77777777" w:rsidR="00575695" w:rsidRPr="00B94193" w:rsidRDefault="00575695" w:rsidP="00460473">
      <w:pPr>
        <w:pStyle w:val="FSBullet1"/>
        <w:numPr>
          <w:ilvl w:val="0"/>
          <w:numId w:val="5"/>
        </w:numPr>
        <w:ind w:left="567" w:hanging="567"/>
        <w:rPr>
          <w:rFonts w:cs="Arial"/>
          <w:lang w:val="en-GB"/>
        </w:rPr>
      </w:pPr>
      <w:r w:rsidRPr="00B94193">
        <w:rPr>
          <w:rFonts w:cs="Arial"/>
          <w:lang w:val="en-GB"/>
        </w:rPr>
        <w:t xml:space="preserve">protease (exopeptidase) from </w:t>
      </w:r>
      <w:r w:rsidRPr="00B94193">
        <w:rPr>
          <w:rFonts w:cs="Arial"/>
          <w:i/>
          <w:iCs/>
          <w:lang w:val="en-GB"/>
        </w:rPr>
        <w:t xml:space="preserve">A. melleus </w:t>
      </w:r>
      <w:r w:rsidRPr="00B94193">
        <w:rPr>
          <w:rFonts w:cs="Arial"/>
          <w:lang w:val="en-GB"/>
        </w:rPr>
        <w:t>is approved in France and Denmark</w:t>
      </w:r>
    </w:p>
    <w:p w14:paraId="0E7CF1B3" w14:textId="77777777" w:rsidR="00575695" w:rsidRPr="00B94193" w:rsidRDefault="00575695" w:rsidP="00460473">
      <w:pPr>
        <w:pStyle w:val="FSBullet1"/>
        <w:numPr>
          <w:ilvl w:val="0"/>
          <w:numId w:val="5"/>
        </w:numPr>
        <w:ind w:left="567" w:hanging="567"/>
        <w:rPr>
          <w:rFonts w:cs="Arial"/>
          <w:lang w:val="en-GB"/>
        </w:rPr>
      </w:pPr>
      <w:r w:rsidRPr="00B94193">
        <w:rPr>
          <w:rFonts w:cs="Arial"/>
          <w:lang w:val="en-GB"/>
        </w:rPr>
        <w:t xml:space="preserve">protease from </w:t>
      </w:r>
      <w:r w:rsidRPr="00B94193">
        <w:rPr>
          <w:rFonts w:cs="Arial"/>
          <w:i/>
          <w:iCs/>
          <w:lang w:val="en-GB"/>
        </w:rPr>
        <w:t xml:space="preserve">A. melleus </w:t>
      </w:r>
      <w:r w:rsidRPr="00B94193">
        <w:rPr>
          <w:rFonts w:cs="Arial"/>
          <w:lang w:val="en-GB"/>
        </w:rPr>
        <w:t>is on the “List of Existing Food Additives” published by the Ministry of Health and Welfare of Japan (MHLW, 2014)</w:t>
      </w:r>
    </w:p>
    <w:p w14:paraId="6A512243" w14:textId="77777777" w:rsidR="00575695" w:rsidRPr="00B94193" w:rsidRDefault="00575695" w:rsidP="00460473">
      <w:pPr>
        <w:pStyle w:val="FSBullet1"/>
        <w:numPr>
          <w:ilvl w:val="0"/>
          <w:numId w:val="5"/>
        </w:numPr>
        <w:ind w:left="567" w:hanging="567"/>
        <w:rPr>
          <w:rFonts w:cs="Arial"/>
          <w:lang w:val="en-GB"/>
        </w:rPr>
      </w:pPr>
      <w:r w:rsidRPr="00B94193">
        <w:rPr>
          <w:rFonts w:cs="Arial"/>
          <w:lang w:val="en-GB"/>
        </w:rPr>
        <w:t xml:space="preserve">protease from </w:t>
      </w:r>
      <w:r w:rsidRPr="00B94193">
        <w:rPr>
          <w:rFonts w:cs="Arial"/>
          <w:i/>
          <w:iCs/>
          <w:lang w:val="en-GB"/>
        </w:rPr>
        <w:t xml:space="preserve">A. melleus </w:t>
      </w:r>
      <w:r w:rsidRPr="00B94193">
        <w:rPr>
          <w:rFonts w:cs="Arial"/>
          <w:lang w:val="en-GB"/>
        </w:rPr>
        <w:t>is approved as a food additive in China</w:t>
      </w:r>
    </w:p>
    <w:p w14:paraId="459C540F" w14:textId="37616424" w:rsidR="0004485B" w:rsidRDefault="00575695" w:rsidP="00460473">
      <w:pPr>
        <w:pStyle w:val="FSBullet1"/>
        <w:numPr>
          <w:ilvl w:val="0"/>
          <w:numId w:val="5"/>
        </w:numPr>
        <w:ind w:left="567" w:hanging="567"/>
        <w:rPr>
          <w:lang w:val="en-GB"/>
        </w:rPr>
      </w:pPr>
      <w:proofErr w:type="gramStart"/>
      <w:r w:rsidRPr="00B94193">
        <w:rPr>
          <w:lang w:val="en-GB"/>
        </w:rPr>
        <w:t>protease</w:t>
      </w:r>
      <w:proofErr w:type="gramEnd"/>
      <w:r w:rsidRPr="00B94193">
        <w:rPr>
          <w:lang w:val="en-GB"/>
        </w:rPr>
        <w:t xml:space="preserve"> from </w:t>
      </w:r>
      <w:r w:rsidRPr="00B94193">
        <w:rPr>
          <w:i/>
          <w:iCs/>
          <w:lang w:val="en-GB"/>
        </w:rPr>
        <w:t xml:space="preserve">A. melleus </w:t>
      </w:r>
      <w:r w:rsidRPr="00B94193">
        <w:rPr>
          <w:lang w:val="en-GB"/>
        </w:rPr>
        <w:t xml:space="preserve">is on a list of Permitted Food Enzymes of Health Canada. </w:t>
      </w:r>
      <w:r w:rsidR="0004485B">
        <w:rPr>
          <w:lang w:val="en-GB"/>
        </w:rPr>
        <w:br w:type="page"/>
      </w:r>
    </w:p>
    <w:p w14:paraId="1951969F" w14:textId="77777777" w:rsidR="007A53BF" w:rsidRPr="00B94193" w:rsidRDefault="007A53BF" w:rsidP="00CE59AA">
      <w:pPr>
        <w:pStyle w:val="Heading2"/>
        <w:rPr>
          <w:u w:color="FFFF00"/>
          <w:lang w:val="en-GB"/>
        </w:rPr>
      </w:pPr>
      <w:bookmarkStart w:id="36" w:name="_Toc477417449"/>
      <w:r w:rsidRPr="00B94193">
        <w:rPr>
          <w:u w:color="FFFF00"/>
          <w:lang w:val="en-GB"/>
        </w:rPr>
        <w:lastRenderedPageBreak/>
        <w:t>1.4</w:t>
      </w:r>
      <w:r w:rsidRPr="00B94193">
        <w:rPr>
          <w:u w:color="FFFF00"/>
          <w:lang w:val="en-GB"/>
        </w:rPr>
        <w:tab/>
        <w:t>Reasons for accepting Application</w:t>
      </w:r>
      <w:bookmarkEnd w:id="26"/>
      <w:bookmarkEnd w:id="36"/>
      <w:r w:rsidRPr="00B94193">
        <w:rPr>
          <w:u w:color="FFFF00"/>
          <w:lang w:val="en-GB"/>
        </w:rPr>
        <w:t xml:space="preserve"> </w:t>
      </w:r>
      <w:bookmarkEnd w:id="27"/>
      <w:bookmarkEnd w:id="28"/>
    </w:p>
    <w:bookmarkEnd w:id="29"/>
    <w:p w14:paraId="6A0C1D10" w14:textId="77777777" w:rsidR="007A53BF" w:rsidRPr="004F6226" w:rsidRDefault="007A53BF" w:rsidP="007A53BF">
      <w:r w:rsidRPr="004F6226">
        <w:t>The Application was accepted for assessment because:</w:t>
      </w:r>
    </w:p>
    <w:p w14:paraId="6DC3DDB4" w14:textId="77777777" w:rsidR="007A53BF" w:rsidRPr="004F6226" w:rsidRDefault="007A53BF" w:rsidP="007A53BF"/>
    <w:p w14:paraId="0E1D3C01" w14:textId="77777777" w:rsidR="007A53BF" w:rsidRPr="0004485B" w:rsidRDefault="007A53BF" w:rsidP="0004485B">
      <w:pPr>
        <w:pStyle w:val="FSBullet1"/>
      </w:pPr>
      <w:r w:rsidRPr="00B94193">
        <w:rPr>
          <w:lang w:val="en-GB"/>
        </w:rPr>
        <w:t>it complie</w:t>
      </w:r>
      <w:r w:rsidRPr="0004485B">
        <w:t>d with the procedural requirements under subsection 22(2)</w:t>
      </w:r>
    </w:p>
    <w:p w14:paraId="12939E59" w14:textId="77777777" w:rsidR="007A53BF" w:rsidRPr="00B94193" w:rsidRDefault="007A53BF" w:rsidP="0004485B">
      <w:pPr>
        <w:pStyle w:val="FSBullet1"/>
        <w:rPr>
          <w:lang w:val="en-GB"/>
        </w:rPr>
      </w:pPr>
      <w:r w:rsidRPr="0004485B">
        <w:t xml:space="preserve">it related </w:t>
      </w:r>
      <w:r w:rsidRPr="00B94193">
        <w:rPr>
          <w:lang w:val="en-GB"/>
        </w:rPr>
        <w:t>to a matter that might be developed as a food regulatory measure</w:t>
      </w:r>
      <w:r w:rsidR="004B50C2" w:rsidRPr="00B94193">
        <w:rPr>
          <w:lang w:val="en-GB"/>
        </w:rPr>
        <w:t>.</w:t>
      </w:r>
    </w:p>
    <w:p w14:paraId="442E87B6" w14:textId="77777777" w:rsidR="007A53BF" w:rsidRPr="00B94193" w:rsidRDefault="007A53BF" w:rsidP="00CE59AA">
      <w:pPr>
        <w:pStyle w:val="Heading2"/>
        <w:rPr>
          <w:lang w:val="en-GB"/>
        </w:rPr>
      </w:pPr>
      <w:bookmarkStart w:id="37" w:name="_Toc370223469"/>
      <w:bookmarkStart w:id="38" w:name="_Toc477417450"/>
      <w:r w:rsidRPr="00B94193">
        <w:rPr>
          <w:lang w:val="en-GB"/>
        </w:rPr>
        <w:t>1.5</w:t>
      </w:r>
      <w:r w:rsidRPr="00B94193">
        <w:rPr>
          <w:lang w:val="en-GB"/>
        </w:rPr>
        <w:tab/>
        <w:t>Procedure for assessment</w:t>
      </w:r>
      <w:bookmarkEnd w:id="37"/>
      <w:bookmarkEnd w:id="38"/>
    </w:p>
    <w:p w14:paraId="4819209E" w14:textId="77777777" w:rsidR="004D61B6" w:rsidRPr="00B94193" w:rsidRDefault="00D33A42" w:rsidP="00422EC9">
      <w:pPr>
        <w:pStyle w:val="Heading2"/>
        <w:rPr>
          <w:b w:val="0"/>
          <w:sz w:val="22"/>
          <w:lang w:val="en-GB"/>
        </w:rPr>
      </w:pPr>
      <w:bookmarkStart w:id="39" w:name="_Toc477417451"/>
      <w:r w:rsidRPr="00B94193">
        <w:rPr>
          <w:b w:val="0"/>
          <w:sz w:val="22"/>
          <w:lang w:val="en-GB"/>
        </w:rPr>
        <w:t xml:space="preserve">The Application </w:t>
      </w:r>
      <w:r w:rsidR="003A452A" w:rsidRPr="00B94193">
        <w:rPr>
          <w:b w:val="0"/>
          <w:sz w:val="22"/>
          <w:lang w:val="en-GB"/>
        </w:rPr>
        <w:t>was</w:t>
      </w:r>
      <w:r w:rsidRPr="00B94193">
        <w:rPr>
          <w:b w:val="0"/>
          <w:sz w:val="22"/>
          <w:lang w:val="en-GB"/>
        </w:rPr>
        <w:t xml:space="preserve"> </w:t>
      </w:r>
      <w:r w:rsidR="004D61B6" w:rsidRPr="00B94193">
        <w:rPr>
          <w:b w:val="0"/>
          <w:sz w:val="22"/>
          <w:lang w:val="en-GB"/>
        </w:rPr>
        <w:t>assessed under the General Procedure</w:t>
      </w:r>
      <w:r w:rsidR="00E711C2" w:rsidRPr="00B94193">
        <w:rPr>
          <w:b w:val="0"/>
          <w:sz w:val="22"/>
          <w:lang w:val="en-GB"/>
        </w:rPr>
        <w:t>.</w:t>
      </w:r>
      <w:bookmarkEnd w:id="39"/>
    </w:p>
    <w:p w14:paraId="07051C87" w14:textId="77777777" w:rsidR="00422EC9" w:rsidRPr="00B94193" w:rsidRDefault="007A53BF" w:rsidP="00422EC9">
      <w:pPr>
        <w:pStyle w:val="Heading2"/>
        <w:rPr>
          <w:lang w:val="en-GB"/>
        </w:rPr>
      </w:pPr>
      <w:bookmarkStart w:id="40" w:name="_Toc477417452"/>
      <w:r w:rsidRPr="00B94193">
        <w:rPr>
          <w:lang w:val="en-GB"/>
        </w:rPr>
        <w:t>1</w:t>
      </w:r>
      <w:r w:rsidR="00422EC9" w:rsidRPr="00B94193">
        <w:rPr>
          <w:lang w:val="en-GB"/>
        </w:rPr>
        <w:t>.6</w:t>
      </w:r>
      <w:r w:rsidR="00422EC9" w:rsidRPr="00B94193">
        <w:rPr>
          <w:lang w:val="en-GB"/>
        </w:rPr>
        <w:tab/>
        <w:t>Decision</w:t>
      </w:r>
      <w:bookmarkEnd w:id="40"/>
    </w:p>
    <w:p w14:paraId="6A241353" w14:textId="77777777" w:rsidR="00401ADE" w:rsidRPr="004F6226" w:rsidRDefault="00422EC9" w:rsidP="002C1A3B">
      <w:r w:rsidRPr="004F6226">
        <w:t xml:space="preserve">The draft </w:t>
      </w:r>
      <w:r w:rsidR="00E30092" w:rsidRPr="004F6226">
        <w:t>variation</w:t>
      </w:r>
      <w:r w:rsidRPr="004F6226">
        <w:t xml:space="preserve"> as proposed </w:t>
      </w:r>
      <w:r w:rsidR="00E711C2" w:rsidRPr="004F6226">
        <w:t xml:space="preserve">after </w:t>
      </w:r>
      <w:r w:rsidRPr="004F6226">
        <w:t>assessment was approved without</w:t>
      </w:r>
      <w:r w:rsidR="002D1689" w:rsidRPr="004F6226">
        <w:t xml:space="preserve"> change</w:t>
      </w:r>
      <w:r w:rsidR="004B50C2" w:rsidRPr="004F6226">
        <w:t xml:space="preserve"> after consider</w:t>
      </w:r>
      <w:r w:rsidR="00E711C2" w:rsidRPr="004F6226">
        <w:t xml:space="preserve">ing </w:t>
      </w:r>
      <w:r w:rsidR="004B50C2" w:rsidRPr="004F6226">
        <w:t xml:space="preserve">submissions. </w:t>
      </w:r>
      <w:r w:rsidR="002C1A3B" w:rsidRPr="004F6226">
        <w:t xml:space="preserve">The </w:t>
      </w:r>
      <w:r w:rsidR="004B50C2" w:rsidRPr="004F6226">
        <w:t xml:space="preserve">approved </w:t>
      </w:r>
      <w:r w:rsidR="002C1A3B" w:rsidRPr="004F6226">
        <w:t>variation</w:t>
      </w:r>
      <w:r w:rsidR="004B50C2" w:rsidRPr="004F6226">
        <w:t xml:space="preserve"> is at Attachment A and </w:t>
      </w:r>
      <w:r w:rsidR="002C1A3B" w:rsidRPr="004F6226">
        <w:t xml:space="preserve">takes effect on </w:t>
      </w:r>
      <w:r w:rsidR="00624999">
        <w:t xml:space="preserve">the date of </w:t>
      </w:r>
      <w:r w:rsidR="007E7176" w:rsidRPr="004F6226">
        <w:t>gazettal.</w:t>
      </w:r>
    </w:p>
    <w:p w14:paraId="05063E68" w14:textId="77777777" w:rsidR="00401ADE" w:rsidRPr="004F6226" w:rsidRDefault="00401ADE" w:rsidP="00401ADE"/>
    <w:p w14:paraId="5B94DACB" w14:textId="77777777" w:rsidR="002C1A3B" w:rsidRPr="004F6226" w:rsidRDefault="002C1A3B" w:rsidP="002C1A3B">
      <w:r w:rsidRPr="004F6226">
        <w:t>An explanatory statement is required to accompany an instrument if it is lodged on the Federal Register of Legislati</w:t>
      </w:r>
      <w:r w:rsidR="00917C6F" w:rsidRPr="004F6226">
        <w:t>on</w:t>
      </w:r>
      <w:r w:rsidRPr="004F6226">
        <w:t xml:space="preserve">. </w:t>
      </w:r>
      <w:r w:rsidR="00D33A42" w:rsidRPr="004F6226">
        <w:t xml:space="preserve">The related explanatory statement is at Attachment B. </w:t>
      </w:r>
    </w:p>
    <w:p w14:paraId="789A94BB" w14:textId="77777777" w:rsidR="0012388D" w:rsidRPr="00B94193" w:rsidRDefault="007A53BF" w:rsidP="00755F02">
      <w:pPr>
        <w:pStyle w:val="Heading1"/>
        <w:rPr>
          <w:lang w:val="en-GB"/>
        </w:rPr>
      </w:pPr>
      <w:bookmarkStart w:id="41" w:name="_Toc477417453"/>
      <w:bookmarkStart w:id="42" w:name="_Toc11735630"/>
      <w:bookmarkStart w:id="43" w:name="_Toc29883114"/>
      <w:bookmarkStart w:id="44" w:name="_Toc41906801"/>
      <w:bookmarkStart w:id="45" w:name="_Toc41907548"/>
      <w:bookmarkStart w:id="46" w:name="_Toc120358578"/>
      <w:bookmarkStart w:id="47" w:name="_Toc175381435"/>
      <w:bookmarkEnd w:id="4"/>
      <w:bookmarkEnd w:id="5"/>
      <w:bookmarkEnd w:id="6"/>
      <w:bookmarkEnd w:id="7"/>
      <w:bookmarkEnd w:id="8"/>
      <w:r w:rsidRPr="00B94193">
        <w:rPr>
          <w:lang w:val="en-GB"/>
        </w:rPr>
        <w:t>2</w:t>
      </w:r>
      <w:r w:rsidR="00AC428E" w:rsidRPr="00B94193">
        <w:rPr>
          <w:lang w:val="en-GB"/>
        </w:rPr>
        <w:tab/>
      </w:r>
      <w:r w:rsidR="00AF387F" w:rsidRPr="00B94193">
        <w:rPr>
          <w:lang w:val="en-GB"/>
        </w:rPr>
        <w:t xml:space="preserve">Summary </w:t>
      </w:r>
      <w:r w:rsidR="00AF387F" w:rsidRPr="00B94193">
        <w:rPr>
          <w:u w:color="FFFF00"/>
          <w:lang w:val="en-GB"/>
        </w:rPr>
        <w:t>of</w:t>
      </w:r>
      <w:r w:rsidR="00AF387F" w:rsidRPr="00B94193">
        <w:rPr>
          <w:lang w:val="en-GB"/>
        </w:rPr>
        <w:t xml:space="preserve"> the findings</w:t>
      </w:r>
      <w:bookmarkEnd w:id="41"/>
    </w:p>
    <w:p w14:paraId="5D48B4DB" w14:textId="77777777" w:rsidR="007A53BF" w:rsidRPr="00B94193" w:rsidRDefault="007A53BF" w:rsidP="007A53BF">
      <w:pPr>
        <w:pStyle w:val="Heading2"/>
        <w:rPr>
          <w:lang w:val="en-GB"/>
        </w:rPr>
      </w:pPr>
      <w:bookmarkStart w:id="48" w:name="_Toc300933438"/>
      <w:bookmarkStart w:id="49" w:name="_Toc370223471"/>
      <w:bookmarkStart w:id="50" w:name="_Toc370225386"/>
      <w:bookmarkStart w:id="51" w:name="_Toc477417454"/>
      <w:bookmarkStart w:id="52" w:name="_Toc286391009"/>
      <w:bookmarkStart w:id="53" w:name="_Toc300933425"/>
      <w:bookmarkStart w:id="54" w:name="_Toc309291838"/>
      <w:bookmarkStart w:id="55" w:name="_Toc309385455"/>
      <w:bookmarkStart w:id="56" w:name="_Toc120358583"/>
      <w:bookmarkStart w:id="57" w:name="_Toc175381440"/>
      <w:r w:rsidRPr="00B94193">
        <w:rPr>
          <w:lang w:val="en-GB"/>
        </w:rPr>
        <w:t>2.1</w:t>
      </w:r>
      <w:r w:rsidRPr="00B94193">
        <w:rPr>
          <w:lang w:val="en-GB"/>
        </w:rPr>
        <w:tab/>
        <w:t xml:space="preserve">Summary of issues raised </w:t>
      </w:r>
      <w:bookmarkEnd w:id="48"/>
      <w:r w:rsidRPr="00B94193">
        <w:rPr>
          <w:lang w:val="en-GB"/>
        </w:rPr>
        <w:t>in submissions</w:t>
      </w:r>
      <w:bookmarkEnd w:id="49"/>
      <w:bookmarkEnd w:id="50"/>
      <w:bookmarkEnd w:id="51"/>
    </w:p>
    <w:p w14:paraId="494F1731" w14:textId="77777777" w:rsidR="008C5992" w:rsidRPr="004F6226" w:rsidRDefault="00C24861" w:rsidP="00AA0143">
      <w:pPr>
        <w:rPr>
          <w:rFonts w:cs="Arial"/>
          <w:color w:val="000000"/>
        </w:rPr>
      </w:pPr>
      <w:r w:rsidRPr="004F6226">
        <w:t xml:space="preserve">FSANZ received three submissions in response to a public call for </w:t>
      </w:r>
      <w:r w:rsidR="00E711C2" w:rsidRPr="004F6226">
        <w:t>s</w:t>
      </w:r>
      <w:r w:rsidRPr="004F6226">
        <w:t>ubmissions</w:t>
      </w:r>
      <w:r w:rsidR="00E711C2" w:rsidRPr="004F6226">
        <w:t>, and all three supported varying</w:t>
      </w:r>
      <w:r w:rsidR="008C5992" w:rsidRPr="004F6226">
        <w:rPr>
          <w:rFonts w:cs="Arial"/>
          <w:color w:val="000000"/>
        </w:rPr>
        <w:t xml:space="preserve"> Schedule 18 to permit the use of the enzyme</w:t>
      </w:r>
      <w:r w:rsidR="008C5992" w:rsidRPr="004F6226">
        <w:t xml:space="preserve"> Oryzin, sourced from </w:t>
      </w:r>
      <w:r w:rsidR="008C5992" w:rsidRPr="004F6226">
        <w:rPr>
          <w:i/>
        </w:rPr>
        <w:t>A. melleus</w:t>
      </w:r>
      <w:r w:rsidR="008C5992" w:rsidRPr="004F6226">
        <w:t xml:space="preserve"> </w:t>
      </w:r>
      <w:r w:rsidR="008C5992" w:rsidRPr="004F6226">
        <w:rPr>
          <w:rFonts w:cs="Arial"/>
          <w:color w:val="000000"/>
        </w:rPr>
        <w:t xml:space="preserve">as a processing aid. No issues were </w:t>
      </w:r>
      <w:r w:rsidR="00874F2D" w:rsidRPr="004F6226">
        <w:rPr>
          <w:rFonts w:cs="Arial"/>
          <w:color w:val="000000"/>
        </w:rPr>
        <w:t>raised</w:t>
      </w:r>
      <w:r w:rsidR="008C5992" w:rsidRPr="004F6226">
        <w:rPr>
          <w:rFonts w:cs="Arial"/>
          <w:color w:val="000000"/>
        </w:rPr>
        <w:t>.</w:t>
      </w:r>
    </w:p>
    <w:p w14:paraId="7A398046" w14:textId="77777777" w:rsidR="008C5992" w:rsidRPr="004F6226" w:rsidRDefault="008C5992" w:rsidP="008C5992">
      <w:pPr>
        <w:ind w:left="567" w:hanging="567"/>
        <w:rPr>
          <w:rFonts w:cs="Arial"/>
          <w:color w:val="000000"/>
        </w:rPr>
      </w:pPr>
    </w:p>
    <w:p w14:paraId="0AFAF698" w14:textId="77777777" w:rsidR="002C1A3B" w:rsidRPr="00B94193" w:rsidRDefault="002C1A3B" w:rsidP="002C1A3B">
      <w:pPr>
        <w:pStyle w:val="Heading2"/>
        <w:rPr>
          <w:lang w:val="en-GB"/>
        </w:rPr>
      </w:pPr>
      <w:bookmarkStart w:id="58" w:name="_Toc370223472"/>
      <w:bookmarkStart w:id="59" w:name="_Toc370225387"/>
      <w:bookmarkStart w:id="60" w:name="_Toc477417455"/>
      <w:bookmarkStart w:id="61" w:name="_Toc309291812"/>
      <w:bookmarkStart w:id="62" w:name="_Toc175381442"/>
      <w:bookmarkEnd w:id="52"/>
      <w:bookmarkEnd w:id="53"/>
      <w:bookmarkEnd w:id="54"/>
      <w:bookmarkEnd w:id="55"/>
      <w:bookmarkEnd w:id="56"/>
      <w:bookmarkEnd w:id="57"/>
      <w:r w:rsidRPr="00B94193">
        <w:rPr>
          <w:lang w:val="en-GB"/>
        </w:rPr>
        <w:t>2.2</w:t>
      </w:r>
      <w:r w:rsidRPr="00B94193">
        <w:rPr>
          <w:lang w:val="en-GB"/>
        </w:rPr>
        <w:tab/>
        <w:t>Risk assessment</w:t>
      </w:r>
      <w:bookmarkEnd w:id="58"/>
      <w:bookmarkEnd w:id="59"/>
      <w:bookmarkEnd w:id="60"/>
      <w:r w:rsidRPr="00B94193">
        <w:rPr>
          <w:lang w:val="en-GB"/>
        </w:rPr>
        <w:t xml:space="preserve"> </w:t>
      </w:r>
    </w:p>
    <w:p w14:paraId="58D2CDC1" w14:textId="77777777" w:rsidR="002D1689" w:rsidRPr="004F6226" w:rsidRDefault="00C24861" w:rsidP="002D1689">
      <w:bookmarkStart w:id="63" w:name="_Toc370223473"/>
      <w:bookmarkStart w:id="64" w:name="_Toc370225388"/>
      <w:bookmarkStart w:id="65" w:name="_Toc175381450"/>
      <w:bookmarkEnd w:id="61"/>
      <w:bookmarkEnd w:id="62"/>
      <w:r w:rsidRPr="004F6226">
        <w:t xml:space="preserve">FSANZ assessed evidence, including that </w:t>
      </w:r>
      <w:r w:rsidR="002D1689" w:rsidRPr="004F6226">
        <w:t>presented to support the proposed uses</w:t>
      </w:r>
      <w:r w:rsidRPr="004F6226">
        <w:t xml:space="preserve"> of the enzyme Oryzin,</w:t>
      </w:r>
      <w:r w:rsidR="002D1689" w:rsidRPr="004F6226">
        <w:t xml:space="preserve"> </w:t>
      </w:r>
      <w:r w:rsidRPr="004F6226">
        <w:t>and conclude</w:t>
      </w:r>
      <w:r w:rsidR="00E711C2" w:rsidRPr="004F6226">
        <w:t>d</w:t>
      </w:r>
      <w:r w:rsidRPr="004F6226">
        <w:t xml:space="preserve"> that it</w:t>
      </w:r>
      <w:r w:rsidR="0060097B" w:rsidRPr="004F6226">
        <w:t xml:space="preserve"> </w:t>
      </w:r>
      <w:r w:rsidRPr="004F6226">
        <w:t xml:space="preserve">provides </w:t>
      </w:r>
      <w:r w:rsidR="002D1689" w:rsidRPr="004F6226">
        <w:t>adequate assurance that the enzyme, in the form and prescribed amounts, is technologically justified to be effective in achieving its stated purpose. The enzyme preparation meets international purity specifications for enzymes used in the production of food.</w:t>
      </w:r>
    </w:p>
    <w:p w14:paraId="2A2C4938" w14:textId="77777777" w:rsidR="002D1689" w:rsidRPr="004F6226" w:rsidRDefault="002D1689" w:rsidP="002D1689"/>
    <w:p w14:paraId="0001B699" w14:textId="77777777" w:rsidR="002D1689" w:rsidRPr="004F6226" w:rsidRDefault="00C24861" w:rsidP="002D1689">
      <w:r w:rsidRPr="004F6226">
        <w:t>No</w:t>
      </w:r>
      <w:r w:rsidR="002D1689" w:rsidRPr="004F6226">
        <w:t xml:space="preserve"> public health and safety issues </w:t>
      </w:r>
      <w:r w:rsidR="00E35C71" w:rsidRPr="004F6226">
        <w:t xml:space="preserve">were identified </w:t>
      </w:r>
      <w:r w:rsidR="002D1689" w:rsidRPr="004F6226">
        <w:t xml:space="preserve">with </w:t>
      </w:r>
      <w:r w:rsidR="00E711C2" w:rsidRPr="004F6226">
        <w:t>using</w:t>
      </w:r>
      <w:r w:rsidR="002D1689" w:rsidRPr="004F6226">
        <w:t xml:space="preserve"> the enzyme preparation containing Oryzin produced </w:t>
      </w:r>
      <w:r w:rsidR="00E35C71" w:rsidRPr="004F6226">
        <w:t xml:space="preserve">from </w:t>
      </w:r>
      <w:r w:rsidR="002D1689" w:rsidRPr="004F6226">
        <w:rPr>
          <w:i/>
        </w:rPr>
        <w:t>A. melleus</w:t>
      </w:r>
      <w:r w:rsidR="002D1689" w:rsidRPr="004F6226">
        <w:t xml:space="preserve"> (strain P-52), as a food processing aid</w:t>
      </w:r>
      <w:r w:rsidR="00E35C71" w:rsidRPr="004F6226">
        <w:t>,</w:t>
      </w:r>
      <w:r w:rsidR="002D1689" w:rsidRPr="004F6226">
        <w:t xml:space="preserve"> </w:t>
      </w:r>
      <w:r w:rsidR="00E711C2" w:rsidRPr="004F6226">
        <w:t xml:space="preserve">based on </w:t>
      </w:r>
      <w:r w:rsidR="002D1689" w:rsidRPr="004F6226">
        <w:t>the following considerations:</w:t>
      </w:r>
    </w:p>
    <w:p w14:paraId="5CC6C979" w14:textId="77777777" w:rsidR="002D1689" w:rsidRPr="00B94193" w:rsidRDefault="002D1689" w:rsidP="002D1689">
      <w:pPr>
        <w:pStyle w:val="FSBullet1"/>
        <w:numPr>
          <w:ilvl w:val="0"/>
          <w:numId w:val="0"/>
        </w:numPr>
        <w:ind w:left="567" w:hanging="567"/>
        <w:rPr>
          <w:lang w:val="en-GB"/>
        </w:rPr>
      </w:pPr>
    </w:p>
    <w:p w14:paraId="512C0225" w14:textId="77777777" w:rsidR="002D1689" w:rsidRPr="000C3583" w:rsidRDefault="002D1689" w:rsidP="00460473">
      <w:pPr>
        <w:pStyle w:val="FSBullet1"/>
        <w:numPr>
          <w:ilvl w:val="0"/>
          <w:numId w:val="5"/>
        </w:numPr>
        <w:ind w:left="567" w:hanging="567"/>
        <w:rPr>
          <w:lang w:val="en-GB"/>
        </w:rPr>
      </w:pPr>
      <w:r w:rsidRPr="000C3583">
        <w:rPr>
          <w:lang w:val="en-GB"/>
        </w:rPr>
        <w:t>The production organism is not toxigenic or pathogenic</w:t>
      </w:r>
      <w:r w:rsidR="00F46853" w:rsidRPr="000C3583">
        <w:rPr>
          <w:lang w:val="en-GB"/>
        </w:rPr>
        <w:t>,</w:t>
      </w:r>
      <w:r w:rsidR="001263C7" w:rsidRPr="000C3583">
        <w:rPr>
          <w:lang w:val="en-GB"/>
        </w:rPr>
        <w:t xml:space="preserve"> </w:t>
      </w:r>
      <w:r w:rsidR="008C1955" w:rsidRPr="000C3583">
        <w:rPr>
          <w:lang w:val="en-GB"/>
        </w:rPr>
        <w:t>and is not listed</w:t>
      </w:r>
      <w:r w:rsidR="00AB1BF8" w:rsidRPr="000C3583">
        <w:rPr>
          <w:lang w:val="en-GB"/>
        </w:rPr>
        <w:footnoteReference w:id="6"/>
      </w:r>
      <w:r w:rsidR="008C1955" w:rsidRPr="000C3583">
        <w:rPr>
          <w:lang w:val="en-GB"/>
        </w:rPr>
        <w:t xml:space="preserve"> </w:t>
      </w:r>
      <w:r w:rsidR="00AB1BF8" w:rsidRPr="000C3583">
        <w:rPr>
          <w:lang w:val="en-GB"/>
        </w:rPr>
        <w:t>as a species that produces an allergen (see SD1)</w:t>
      </w:r>
      <w:r w:rsidR="00763079" w:rsidRPr="000C3583">
        <w:rPr>
          <w:lang w:val="en-GB"/>
        </w:rPr>
        <w:t xml:space="preserve">. </w:t>
      </w:r>
      <w:r w:rsidR="008C1955" w:rsidRPr="000C3583">
        <w:rPr>
          <w:lang w:val="en-GB"/>
        </w:rPr>
        <w:t>Also, i</w:t>
      </w:r>
      <w:r w:rsidR="00763079" w:rsidRPr="000C3583">
        <w:rPr>
          <w:lang w:val="en-GB"/>
        </w:rPr>
        <w:t>t does not remain in the final enzyme preparation used in food production</w:t>
      </w:r>
      <w:r w:rsidRPr="000C3583">
        <w:rPr>
          <w:lang w:val="en-GB"/>
        </w:rPr>
        <w:t xml:space="preserve">. </w:t>
      </w:r>
      <w:r w:rsidR="008C1955" w:rsidRPr="000C3583">
        <w:rPr>
          <w:lang w:val="en-GB"/>
        </w:rPr>
        <w:t xml:space="preserve"> In addition,</w:t>
      </w:r>
      <w:r w:rsidRPr="000C3583">
        <w:rPr>
          <w:lang w:val="en-GB"/>
        </w:rPr>
        <w:t xml:space="preserve"> A. melleus has a long history of safe use overseas as the production organism for a number of processing aids.</w:t>
      </w:r>
    </w:p>
    <w:p w14:paraId="205B2F51" w14:textId="77777777" w:rsidR="002D1689" w:rsidRPr="00B94193" w:rsidRDefault="002D1689" w:rsidP="002D1689">
      <w:pPr>
        <w:pStyle w:val="FSBullet1"/>
        <w:numPr>
          <w:ilvl w:val="0"/>
          <w:numId w:val="0"/>
        </w:numPr>
        <w:ind w:left="567"/>
        <w:rPr>
          <w:lang w:val="en-GB"/>
        </w:rPr>
      </w:pPr>
    </w:p>
    <w:p w14:paraId="65330327" w14:textId="77777777" w:rsidR="002D1689" w:rsidRDefault="002D1689" w:rsidP="00460473">
      <w:pPr>
        <w:pStyle w:val="FSBullet1"/>
        <w:numPr>
          <w:ilvl w:val="0"/>
          <w:numId w:val="5"/>
        </w:numPr>
        <w:ind w:left="567" w:hanging="567"/>
        <w:rPr>
          <w:lang w:val="en-GB"/>
        </w:rPr>
      </w:pPr>
      <w:r w:rsidRPr="00B94193">
        <w:rPr>
          <w:lang w:val="en-GB"/>
        </w:rPr>
        <w:t>Residual Oryzin is expected to be present in the final food but recommended conditions for use would render the enzyme inactive and it would be susceptible to digestion like any other dietary protein.</w:t>
      </w:r>
    </w:p>
    <w:p w14:paraId="710CC901" w14:textId="66CCD0C3" w:rsidR="0004485B" w:rsidRDefault="0004485B" w:rsidP="00846292">
      <w:pPr>
        <w:rPr>
          <w:lang w:bidi="ar-SA"/>
        </w:rPr>
      </w:pPr>
      <w:r>
        <w:rPr>
          <w:lang w:bidi="ar-SA"/>
        </w:rPr>
        <w:br w:type="page"/>
      </w:r>
    </w:p>
    <w:p w14:paraId="0BC2D973" w14:textId="77777777" w:rsidR="00763079" w:rsidRDefault="002D1689" w:rsidP="00460473">
      <w:pPr>
        <w:pStyle w:val="FSBullet1"/>
        <w:numPr>
          <w:ilvl w:val="0"/>
          <w:numId w:val="1"/>
        </w:numPr>
        <w:ind w:left="567" w:hanging="567"/>
        <w:rPr>
          <w:lang w:val="en-US"/>
        </w:rPr>
      </w:pPr>
      <w:r w:rsidRPr="00B94193">
        <w:rPr>
          <w:lang w:val="en-GB"/>
        </w:rPr>
        <w:lastRenderedPageBreak/>
        <w:t>Bioinformatics analysis indicated that Oryzin has no biologically relevant homology to known food protein allergens</w:t>
      </w:r>
      <w:r w:rsidR="00763079">
        <w:rPr>
          <w:lang w:val="en-GB"/>
        </w:rPr>
        <w:t>,</w:t>
      </w:r>
      <w:r w:rsidR="00763079">
        <w:rPr>
          <w:lang w:val="en-US"/>
        </w:rPr>
        <w:t xml:space="preserve"> </w:t>
      </w:r>
      <w:r w:rsidR="00763079">
        <w:t>so does not raise allergenicity concerns</w:t>
      </w:r>
      <w:r w:rsidR="00763079">
        <w:rPr>
          <w:lang w:val="en-US"/>
        </w:rPr>
        <w:t xml:space="preserve"> if ingested as a processing aid in food.</w:t>
      </w:r>
    </w:p>
    <w:p w14:paraId="4D1CB8A4" w14:textId="77777777" w:rsidR="00846292" w:rsidRDefault="00846292" w:rsidP="00846292">
      <w:pPr>
        <w:rPr>
          <w:lang w:val="en-US" w:bidi="ar-SA"/>
        </w:rPr>
      </w:pPr>
    </w:p>
    <w:p w14:paraId="61E43754" w14:textId="0E29EFBD" w:rsidR="00846292" w:rsidRPr="0004485B" w:rsidRDefault="00846292" w:rsidP="00460473">
      <w:pPr>
        <w:pStyle w:val="FSBullet1"/>
        <w:numPr>
          <w:ilvl w:val="0"/>
          <w:numId w:val="1"/>
        </w:numPr>
        <w:ind w:left="567" w:hanging="567"/>
        <w:rPr>
          <w:lang w:val="en-GB"/>
        </w:rPr>
      </w:pPr>
      <w:r w:rsidRPr="0004485B">
        <w:rPr>
          <w:lang w:val="en-GB"/>
        </w:rPr>
        <w:t xml:space="preserve">It is further noted that the level of the enzyme protein in the final food is likely to be very low and the effects of food processing and digestion in the gastrointestinal tract by pepsin are also likely to reduce the risk of potential enzyme allergenicity. </w:t>
      </w:r>
      <w:r w:rsidR="0013212F" w:rsidRPr="0004485B">
        <w:rPr>
          <w:lang w:val="en-GB"/>
        </w:rPr>
        <w:t>Overall</w:t>
      </w:r>
      <w:r w:rsidR="0013212F">
        <w:rPr>
          <w:lang w:val="en-GB"/>
        </w:rPr>
        <w:t>,</w:t>
      </w:r>
      <w:r w:rsidRPr="0004485B">
        <w:rPr>
          <w:lang w:val="en-GB"/>
        </w:rPr>
        <w:t xml:space="preserve"> the risk of allergenicity through the ingestion of oryzin added to various food products as a processing aid is considered to be very low. </w:t>
      </w:r>
    </w:p>
    <w:p w14:paraId="0B2B83DC" w14:textId="77777777" w:rsidR="00846292" w:rsidRPr="00846292" w:rsidRDefault="00846292" w:rsidP="00846292">
      <w:pPr>
        <w:rPr>
          <w:lang w:bidi="ar-SA"/>
        </w:rPr>
      </w:pPr>
    </w:p>
    <w:p w14:paraId="1F6E4971" w14:textId="77777777" w:rsidR="002D1689" w:rsidRPr="00B94193" w:rsidRDefault="002D1689" w:rsidP="00460473">
      <w:pPr>
        <w:pStyle w:val="FSBullet1"/>
        <w:numPr>
          <w:ilvl w:val="0"/>
          <w:numId w:val="5"/>
        </w:numPr>
        <w:ind w:left="567" w:hanging="567"/>
        <w:rPr>
          <w:lang w:val="en-GB"/>
        </w:rPr>
      </w:pPr>
      <w:r w:rsidRPr="00B94193">
        <w:rPr>
          <w:lang w:val="en-GB"/>
        </w:rPr>
        <w:t xml:space="preserve">The Oryzin preparation caused no observable effects at the highest tested doses in a 26-week repeated dose toxicity study in rats. The No Observable Adverse Effect level (NOAEL) for the Oryzin concentrate was determined to be 2000 mg/kg body weight/day for male rats. </w:t>
      </w:r>
    </w:p>
    <w:p w14:paraId="65044891" w14:textId="77777777" w:rsidR="002D1689" w:rsidRPr="00B94193" w:rsidRDefault="002D1689" w:rsidP="002D1689">
      <w:pPr>
        <w:pStyle w:val="FSBullet1"/>
        <w:numPr>
          <w:ilvl w:val="0"/>
          <w:numId w:val="0"/>
        </w:numPr>
        <w:ind w:left="567"/>
        <w:rPr>
          <w:lang w:val="en-GB"/>
        </w:rPr>
      </w:pPr>
    </w:p>
    <w:p w14:paraId="7060DEAE" w14:textId="77777777" w:rsidR="002D1689" w:rsidRPr="00B94193" w:rsidRDefault="002D1689" w:rsidP="00460473">
      <w:pPr>
        <w:pStyle w:val="FSBullet1"/>
        <w:numPr>
          <w:ilvl w:val="0"/>
          <w:numId w:val="5"/>
        </w:numPr>
        <w:ind w:left="567" w:hanging="567"/>
        <w:rPr>
          <w:lang w:val="en-GB"/>
        </w:rPr>
      </w:pPr>
      <w:r w:rsidRPr="00B94193">
        <w:rPr>
          <w:lang w:val="en-GB"/>
        </w:rPr>
        <w:t xml:space="preserve">The enzyme was not genotoxic </w:t>
      </w:r>
      <w:r w:rsidRPr="00B94193">
        <w:rPr>
          <w:i/>
          <w:lang w:val="en-GB"/>
        </w:rPr>
        <w:t>in vitro</w:t>
      </w:r>
      <w:r w:rsidRPr="00B94193">
        <w:rPr>
          <w:lang w:val="en-GB"/>
        </w:rPr>
        <w:t>.</w:t>
      </w:r>
    </w:p>
    <w:p w14:paraId="4F4BAAA7" w14:textId="77777777" w:rsidR="002D1689" w:rsidRPr="004F6226" w:rsidRDefault="002D1689" w:rsidP="002D1689"/>
    <w:p w14:paraId="24DEA2A9" w14:textId="77777777" w:rsidR="002D1689" w:rsidRPr="004F6226" w:rsidRDefault="002D1689" w:rsidP="002D1689">
      <w:r w:rsidRPr="004F6226">
        <w:t xml:space="preserve">Based on the reviewed toxicological data, </w:t>
      </w:r>
      <w:r w:rsidR="00466452" w:rsidRPr="004F6226">
        <w:t xml:space="preserve">FSANZ </w:t>
      </w:r>
      <w:r w:rsidRPr="004F6226">
        <w:t>concluded that in the absence of any identifiable hazard, an Acceptable Daily Intake (ADI) ‘not specified’ is appropriate. A dietary exposure asses</w:t>
      </w:r>
      <w:r w:rsidR="00466452" w:rsidRPr="004F6226">
        <w:t>sment was</w:t>
      </w:r>
      <w:r w:rsidRPr="004F6226">
        <w:t xml:space="preserve"> therefore not </w:t>
      </w:r>
      <w:r w:rsidR="003A452A" w:rsidRPr="004F6226">
        <w:t>undertaken</w:t>
      </w:r>
      <w:r w:rsidRPr="004F6226">
        <w:t>.</w:t>
      </w:r>
    </w:p>
    <w:p w14:paraId="0C12E6A5" w14:textId="77777777" w:rsidR="002D1689" w:rsidRPr="004F6226" w:rsidRDefault="002D1689" w:rsidP="002D1689"/>
    <w:p w14:paraId="4C26F2BA" w14:textId="77777777" w:rsidR="002D1689" w:rsidRPr="00B94193" w:rsidRDefault="002D1689" w:rsidP="002D1689">
      <w:pPr>
        <w:rPr>
          <w:lang w:eastAsia="en-AU"/>
        </w:rPr>
      </w:pPr>
      <w:r w:rsidRPr="00B94193">
        <w:rPr>
          <w:lang w:eastAsia="en-AU"/>
        </w:rPr>
        <w:t>The Application states that soy and wheat products (flour and bran) are used in the fermentation media. The Applica</w:t>
      </w:r>
      <w:r w:rsidR="003A452A" w:rsidRPr="00B94193">
        <w:rPr>
          <w:lang w:eastAsia="en-AU"/>
        </w:rPr>
        <w:t>tion</w:t>
      </w:r>
      <w:r w:rsidRPr="00B94193">
        <w:rPr>
          <w:lang w:eastAsia="en-AU"/>
        </w:rPr>
        <w:t xml:space="preserve"> also notes that ‘</w:t>
      </w:r>
      <w:r w:rsidRPr="00B94193">
        <w:rPr>
          <w:rFonts w:cs="Arial"/>
          <w:color w:val="000000"/>
          <w:szCs w:val="22"/>
          <w:lang w:eastAsia="en-GB" w:bidi="ar-SA"/>
        </w:rPr>
        <w:t xml:space="preserve">residual soy and wheat allergens are not present in Oryzin (Protease) enzyme powder </w:t>
      </w:r>
      <w:proofErr w:type="gramStart"/>
      <w:r w:rsidRPr="00B94193">
        <w:rPr>
          <w:rFonts w:cs="Arial"/>
          <w:color w:val="000000"/>
          <w:szCs w:val="22"/>
          <w:lang w:eastAsia="en-GB" w:bidi="ar-SA"/>
        </w:rPr>
        <w:t>(less than 3.0</w:t>
      </w:r>
      <w:r w:rsidR="00361EFF" w:rsidRPr="00B94193">
        <w:rPr>
          <w:rFonts w:cs="Arial"/>
          <w:color w:val="000000"/>
          <w:szCs w:val="22"/>
          <w:lang w:eastAsia="en-GB" w:bidi="ar-SA"/>
        </w:rPr>
        <w:t xml:space="preserve"> </w:t>
      </w:r>
      <w:r w:rsidRPr="00B94193">
        <w:rPr>
          <w:rFonts w:cs="Arial"/>
          <w:color w:val="000000"/>
          <w:szCs w:val="22"/>
          <w:lang w:eastAsia="en-GB" w:bidi="ar-SA"/>
        </w:rPr>
        <w:t>μg/g)</w:t>
      </w:r>
      <w:proofErr w:type="gramEnd"/>
      <w:r w:rsidRPr="00B94193">
        <w:rPr>
          <w:rFonts w:cs="Arial"/>
          <w:i/>
          <w:color w:val="000000"/>
          <w:szCs w:val="22"/>
          <w:lang w:eastAsia="en-GB" w:bidi="ar-SA"/>
        </w:rPr>
        <w:t>’</w:t>
      </w:r>
      <w:r w:rsidRPr="00B94193">
        <w:rPr>
          <w:rFonts w:cs="Arial"/>
          <w:color w:val="000000"/>
          <w:szCs w:val="22"/>
          <w:lang w:eastAsia="en-GB" w:bidi="ar-SA"/>
        </w:rPr>
        <w:t>.</w:t>
      </w:r>
    </w:p>
    <w:p w14:paraId="0D3A988C" w14:textId="77777777" w:rsidR="002D1689" w:rsidRPr="004F6226" w:rsidRDefault="002D1689" w:rsidP="002D1689">
      <w:pPr>
        <w:keepNext/>
        <w:widowControl/>
      </w:pPr>
    </w:p>
    <w:p w14:paraId="05F8652C" w14:textId="3A916F20" w:rsidR="00846292" w:rsidRDefault="002D1689" w:rsidP="002D1689">
      <w:pPr>
        <w:keepNext/>
        <w:widowControl/>
      </w:pPr>
      <w:r w:rsidRPr="004F6226">
        <w:t>For further details on the risk assessment, refer to the Risk and Technical Assessment Report (SD1).</w:t>
      </w:r>
    </w:p>
    <w:p w14:paraId="254E0740" w14:textId="77777777" w:rsidR="002C1A3B" w:rsidRPr="00824797" w:rsidRDefault="002C1A3B" w:rsidP="002C1A3B">
      <w:pPr>
        <w:pStyle w:val="Heading2"/>
        <w:rPr>
          <w:lang w:val="en-GB"/>
        </w:rPr>
      </w:pPr>
      <w:bookmarkStart w:id="66" w:name="_Toc477417456"/>
      <w:r w:rsidRPr="00824797">
        <w:rPr>
          <w:lang w:val="en-GB"/>
        </w:rPr>
        <w:t>2.3</w:t>
      </w:r>
      <w:r w:rsidRPr="00824797">
        <w:rPr>
          <w:lang w:val="en-GB"/>
        </w:rPr>
        <w:tab/>
        <w:t>Risk management</w:t>
      </w:r>
      <w:bookmarkEnd w:id="63"/>
      <w:bookmarkEnd w:id="64"/>
      <w:bookmarkEnd w:id="66"/>
      <w:r w:rsidR="00E00780" w:rsidRPr="00824797">
        <w:rPr>
          <w:lang w:val="en-GB"/>
        </w:rPr>
        <w:t xml:space="preserve"> </w:t>
      </w:r>
    </w:p>
    <w:p w14:paraId="3D78F9EB" w14:textId="77777777" w:rsidR="000D03FF" w:rsidRPr="004F6226" w:rsidRDefault="000D03FF" w:rsidP="000D03FF">
      <w:bookmarkStart w:id="67" w:name="_Toc309291814"/>
      <w:bookmarkStart w:id="68" w:name="_Toc370225389"/>
      <w:bookmarkStart w:id="69" w:name="_Toc286391012"/>
      <w:bookmarkEnd w:id="65"/>
      <w:r w:rsidRPr="004F6226">
        <w:t xml:space="preserve">The risk assessment conclusions provide evidence that there are no safety risks from the use of this enzyme as intended. As processing aids require permissions in the Code, the main risk management options available to FSANZ </w:t>
      </w:r>
      <w:r w:rsidR="003A452A" w:rsidRPr="004F6226">
        <w:t xml:space="preserve">were </w:t>
      </w:r>
      <w:r w:rsidRPr="004F6226">
        <w:t>either to approve or reject the request to amend the Code</w:t>
      </w:r>
      <w:r w:rsidR="00D33A42" w:rsidRPr="004F6226">
        <w:t xml:space="preserve">, taking </w:t>
      </w:r>
      <w:r w:rsidRPr="004F6226">
        <w:t xml:space="preserve">account of the safety of the enzyme preparation. Other risk management </w:t>
      </w:r>
      <w:r w:rsidR="00AB0B4B" w:rsidRPr="004F6226">
        <w:t>considerations</w:t>
      </w:r>
      <w:r w:rsidR="007E7176" w:rsidRPr="004F6226">
        <w:t xml:space="preserve"> </w:t>
      </w:r>
      <w:r w:rsidRPr="004F6226">
        <w:t>relate to enzyme nomenclature and labelling as discussed below.</w:t>
      </w:r>
    </w:p>
    <w:p w14:paraId="651873C7" w14:textId="77777777" w:rsidR="000D03FF" w:rsidRPr="00B94193" w:rsidRDefault="000D03FF" w:rsidP="000D03FF">
      <w:pPr>
        <w:pStyle w:val="Heading3"/>
        <w:rPr>
          <w:lang w:val="en-GB"/>
        </w:rPr>
      </w:pPr>
      <w:bookmarkStart w:id="70" w:name="_Toc393271473"/>
      <w:bookmarkStart w:id="71" w:name="_Toc402946766"/>
      <w:bookmarkStart w:id="72" w:name="_Toc408481344"/>
      <w:bookmarkStart w:id="73" w:name="_Toc422314550"/>
      <w:bookmarkStart w:id="74" w:name="_Toc461032608"/>
      <w:bookmarkStart w:id="75" w:name="_Toc477417457"/>
      <w:r w:rsidRPr="00B94193">
        <w:rPr>
          <w:lang w:val="en-GB"/>
        </w:rPr>
        <w:t>2.3.1</w:t>
      </w:r>
      <w:r w:rsidRPr="00B94193">
        <w:rPr>
          <w:lang w:val="en-GB"/>
        </w:rPr>
        <w:tab/>
        <w:t>Enzyme nomenclature</w:t>
      </w:r>
      <w:bookmarkEnd w:id="70"/>
      <w:bookmarkEnd w:id="71"/>
      <w:bookmarkEnd w:id="72"/>
      <w:bookmarkEnd w:id="73"/>
      <w:bookmarkEnd w:id="74"/>
      <w:bookmarkEnd w:id="75"/>
      <w:r w:rsidRPr="00B94193">
        <w:rPr>
          <w:lang w:val="en-GB"/>
        </w:rPr>
        <w:t xml:space="preserve"> </w:t>
      </w:r>
    </w:p>
    <w:p w14:paraId="761E771A" w14:textId="77777777" w:rsidR="000D03FF" w:rsidRPr="004F6226" w:rsidRDefault="000D03FF" w:rsidP="000D03FF">
      <w:bookmarkStart w:id="76" w:name="_Toc452622544"/>
      <w:bookmarkEnd w:id="76"/>
      <w:r w:rsidRPr="004F6226">
        <w:t xml:space="preserve">Information </w:t>
      </w:r>
      <w:r w:rsidR="00E711C2" w:rsidRPr="004F6226">
        <w:t xml:space="preserve">about </w:t>
      </w:r>
      <w:r w:rsidRPr="004F6226">
        <w:t xml:space="preserve">the identity of the enzyme provided </w:t>
      </w:r>
      <w:r w:rsidR="00E711C2" w:rsidRPr="004F6226">
        <w:t>in</w:t>
      </w:r>
      <w:r w:rsidRPr="004F6226">
        <w:t xml:space="preserve"> the Application has been verified using the appropriate internationally accepted reference for enzyme nomenclature, the International Union of Biology and Molecular Biology (IUBMB 2016). </w:t>
      </w:r>
      <w:r w:rsidR="00C56B22" w:rsidRPr="004F6226">
        <w:t>The variation reflects t</w:t>
      </w:r>
      <w:r w:rsidRPr="004F6226">
        <w:t>he accepted IUBMB name is Oryzin, for enzymes with an EC</w:t>
      </w:r>
      <w:r w:rsidR="00FB63B8">
        <w:rPr>
          <w:rStyle w:val="FootnoteReference"/>
        </w:rPr>
        <w:footnoteReference w:id="7"/>
      </w:r>
      <w:r w:rsidRPr="004F6226">
        <w:t xml:space="preserve"> number 3.4.21.63 (see SD1). </w:t>
      </w:r>
    </w:p>
    <w:p w14:paraId="09CC0A2C" w14:textId="77777777" w:rsidR="000D03FF" w:rsidRPr="004F6226" w:rsidRDefault="000D03FF" w:rsidP="000D03FF"/>
    <w:p w14:paraId="73AEF8D9" w14:textId="77777777" w:rsidR="000D03FF" w:rsidRPr="004F6226" w:rsidRDefault="00C56B22" w:rsidP="000D03FF">
      <w:r w:rsidRPr="004F6226">
        <w:t>Because the Code normally identifies microorganisms at the species</w:t>
      </w:r>
      <w:r w:rsidRPr="004F6226">
        <w:rPr>
          <w:rStyle w:val="FootnoteReference"/>
        </w:rPr>
        <w:footnoteReference w:id="8"/>
      </w:r>
      <w:r w:rsidRPr="004F6226">
        <w:t xml:space="preserve"> level</w:t>
      </w:r>
      <w:r w:rsidR="0060097B" w:rsidRPr="004F6226">
        <w:t>,</w:t>
      </w:r>
      <w:r w:rsidRPr="004F6226">
        <w:t xml:space="preserve"> not to the strain, t</w:t>
      </w:r>
      <w:r w:rsidR="000D03FF" w:rsidRPr="004F6226">
        <w:t>he table to subsection S18—4(5) w</w:t>
      </w:r>
      <w:r w:rsidR="007E7176" w:rsidRPr="004F6226">
        <w:t>ill</w:t>
      </w:r>
      <w:r w:rsidR="000D03FF" w:rsidRPr="004F6226">
        <w:t xml:space="preserve"> refer to Oryzin (Protease) sourced from </w:t>
      </w:r>
      <w:r w:rsidR="000D03FF" w:rsidRPr="004F6226">
        <w:rPr>
          <w:i/>
        </w:rPr>
        <w:t xml:space="preserve">A. melleus </w:t>
      </w:r>
      <w:r w:rsidR="000D03FF" w:rsidRPr="004F6226">
        <w:t>without reference to the specific strain</w:t>
      </w:r>
      <w:r w:rsidRPr="004F6226">
        <w:t>.</w:t>
      </w:r>
      <w:r w:rsidR="000D03FF" w:rsidRPr="004F6226">
        <w:t xml:space="preserve"> </w:t>
      </w:r>
    </w:p>
    <w:p w14:paraId="44186D8F" w14:textId="77777777" w:rsidR="0004485B" w:rsidRDefault="0004485B" w:rsidP="000D03FF">
      <w:pPr>
        <w:pStyle w:val="Heading3"/>
        <w:rPr>
          <w:lang w:val="en-GB"/>
        </w:rPr>
      </w:pPr>
      <w:bookmarkStart w:id="77" w:name="_Toc422314551"/>
      <w:bookmarkStart w:id="78" w:name="_Toc438728881"/>
      <w:bookmarkStart w:id="79" w:name="_Toc461032609"/>
      <w:bookmarkStart w:id="80" w:name="_Toc477417458"/>
      <w:r>
        <w:rPr>
          <w:lang w:val="en-GB"/>
        </w:rPr>
        <w:br w:type="page"/>
      </w:r>
    </w:p>
    <w:p w14:paraId="1A8D85E2" w14:textId="528143F2" w:rsidR="000D03FF" w:rsidRPr="00B94193" w:rsidRDefault="000D03FF" w:rsidP="000D03FF">
      <w:pPr>
        <w:pStyle w:val="Heading3"/>
        <w:rPr>
          <w:lang w:val="en-GB"/>
        </w:rPr>
      </w:pPr>
      <w:r w:rsidRPr="00B94193">
        <w:rPr>
          <w:lang w:val="en-GB"/>
        </w:rPr>
        <w:lastRenderedPageBreak/>
        <w:t>2.3.2</w:t>
      </w:r>
      <w:r w:rsidRPr="00B94193">
        <w:rPr>
          <w:lang w:val="en-GB"/>
        </w:rPr>
        <w:tab/>
        <w:t>Labelling considerations</w:t>
      </w:r>
      <w:bookmarkEnd w:id="77"/>
      <w:bookmarkEnd w:id="78"/>
      <w:bookmarkEnd w:id="79"/>
      <w:bookmarkEnd w:id="80"/>
    </w:p>
    <w:p w14:paraId="4255FBE7" w14:textId="77777777" w:rsidR="000D03FF" w:rsidRPr="004F6226" w:rsidRDefault="007E7176" w:rsidP="000D03FF">
      <w:r w:rsidRPr="004F6226">
        <w:t>As the risk assessment concluded</w:t>
      </w:r>
      <w:r w:rsidR="000D03FF" w:rsidRPr="004F6226">
        <w:t xml:space="preserve"> that </w:t>
      </w:r>
      <w:r w:rsidR="00E711C2" w:rsidRPr="004F6226">
        <w:t xml:space="preserve">using </w:t>
      </w:r>
      <w:r w:rsidR="000D03FF" w:rsidRPr="004F6226">
        <w:t xml:space="preserve">the enzyme Oryzin from </w:t>
      </w:r>
      <w:r w:rsidR="000D03FF" w:rsidRPr="004F6226">
        <w:rPr>
          <w:i/>
        </w:rPr>
        <w:t>A. melleus</w:t>
      </w:r>
      <w:r w:rsidR="000D03FF" w:rsidRPr="004F6226">
        <w:t xml:space="preserve"> poses no risk to public health and safety, FSANZ consider</w:t>
      </w:r>
      <w:r w:rsidR="00A94263" w:rsidRPr="004F6226">
        <w:t>s</w:t>
      </w:r>
      <w:r w:rsidR="000D03FF" w:rsidRPr="004F6226">
        <w:t xml:space="preserve"> that the existing labelling requirements in the Code are appropriate for the labelling of foods produced using Oryzin as a processing aid. </w:t>
      </w:r>
    </w:p>
    <w:p w14:paraId="77ADADB9" w14:textId="77777777" w:rsidR="00ED5645" w:rsidRPr="004F6226" w:rsidRDefault="00ED5645" w:rsidP="000D03FF"/>
    <w:p w14:paraId="5CEE861F" w14:textId="77777777" w:rsidR="000D03FF" w:rsidRPr="004F6226" w:rsidRDefault="000D03FF" w:rsidP="000D03FF">
      <w:r w:rsidRPr="004F6226">
        <w:t>As a general rule, processing aids are exempt from the requirement to be declared in the statement of ingredients in accordance with paragraphs 1.2.4—3(2</w:t>
      </w:r>
      <w:proofErr w:type="gramStart"/>
      <w:r w:rsidRPr="004F6226">
        <w:t>)(</w:t>
      </w:r>
      <w:proofErr w:type="gramEnd"/>
      <w:r w:rsidRPr="004F6226">
        <w:t xml:space="preserve">d) and (e) of Standard 1.2.4 – Information requirements – statement of ingredients. </w:t>
      </w:r>
    </w:p>
    <w:p w14:paraId="459C2D1A" w14:textId="77777777" w:rsidR="000D03FF" w:rsidRPr="004F6226" w:rsidRDefault="000D03FF" w:rsidP="000D03FF"/>
    <w:p w14:paraId="137B101F" w14:textId="77777777" w:rsidR="00160324" w:rsidRDefault="00717B17" w:rsidP="000D03FF">
      <w:r w:rsidRPr="00717B17">
        <w:t>The Code (</w:t>
      </w:r>
      <w:r>
        <w:t xml:space="preserve">section 1.2.3—4(b) of </w:t>
      </w:r>
      <w:r w:rsidRPr="00717B17">
        <w:t xml:space="preserve">Standard 1.2.3 </w:t>
      </w:r>
      <w:r w:rsidRPr="004F6226">
        <w:t xml:space="preserve">– Information requirements – warning statements, </w:t>
      </w:r>
      <w:r w:rsidRPr="00212A06">
        <w:t>advisory statements and declarations</w:t>
      </w:r>
      <w:r w:rsidRPr="00717B17">
        <w:t xml:space="preserve">) requires the mandatory declaration of </w:t>
      </w:r>
      <w:r w:rsidR="00781649">
        <w:t>certain known allergens.</w:t>
      </w:r>
      <w:r w:rsidRPr="00717B17">
        <w:t xml:space="preserve"> </w:t>
      </w:r>
      <w:r w:rsidR="000D03FF" w:rsidRPr="004F6226">
        <w:t xml:space="preserve">Soybean and wheat products are used in the fermentation medium in </w:t>
      </w:r>
      <w:r w:rsidR="00E711C2" w:rsidRPr="004F6226">
        <w:t xml:space="preserve">producing </w:t>
      </w:r>
      <w:r w:rsidR="000D03FF" w:rsidRPr="004F6226">
        <w:t>Oryzin.</w:t>
      </w:r>
      <w:r w:rsidR="00781649">
        <w:t xml:space="preserve"> S</w:t>
      </w:r>
      <w:r w:rsidR="000D03FF" w:rsidRPr="004F6226">
        <w:t xml:space="preserve">oybeans and cereals containing gluten </w:t>
      </w:r>
      <w:r w:rsidR="007E7176" w:rsidRPr="004F6226">
        <w:t xml:space="preserve">must </w:t>
      </w:r>
      <w:r w:rsidR="000D03FF" w:rsidRPr="004F6226">
        <w:t>be declared</w:t>
      </w:r>
      <w:r w:rsidR="006D5CDB" w:rsidRPr="004F6226">
        <w:t xml:space="preserve"> </w:t>
      </w:r>
      <w:r w:rsidR="00781649" w:rsidRPr="00781649">
        <w:t>when present as an ingredient, an ingredient of a compound ingredient, or as a food additive or processing aid (including when used as an ingredient or component of these).</w:t>
      </w:r>
      <w:r w:rsidR="00781649">
        <w:t xml:space="preserve"> </w:t>
      </w:r>
    </w:p>
    <w:p w14:paraId="73262849" w14:textId="77777777" w:rsidR="00160324" w:rsidRDefault="00160324" w:rsidP="000D03FF"/>
    <w:p w14:paraId="19E46D1C" w14:textId="77777777" w:rsidR="000D03FF" w:rsidRPr="004F6226" w:rsidRDefault="000D03FF" w:rsidP="000D03FF">
      <w:pPr>
        <w:rPr>
          <w:szCs w:val="22"/>
        </w:rPr>
      </w:pPr>
      <w:r w:rsidRPr="004F6226">
        <w:rPr>
          <w:szCs w:val="22"/>
        </w:rPr>
        <w:t xml:space="preserve">Food manufacturers selling food made with Oryzin as a processing aid </w:t>
      </w:r>
      <w:r w:rsidR="007E7176" w:rsidRPr="004F6226">
        <w:rPr>
          <w:szCs w:val="22"/>
        </w:rPr>
        <w:t xml:space="preserve">will </w:t>
      </w:r>
      <w:r w:rsidRPr="004F6226">
        <w:rPr>
          <w:szCs w:val="22"/>
        </w:rPr>
        <w:t>need to ensure compliance with allergen declarations</w:t>
      </w:r>
      <w:r w:rsidR="00B9313B">
        <w:rPr>
          <w:szCs w:val="22"/>
        </w:rPr>
        <w:t>,</w:t>
      </w:r>
      <w:r w:rsidRPr="004F6226">
        <w:rPr>
          <w:szCs w:val="22"/>
        </w:rPr>
        <w:t xml:space="preserve"> where required</w:t>
      </w:r>
      <w:r w:rsidR="00B9313B">
        <w:rPr>
          <w:szCs w:val="22"/>
        </w:rPr>
        <w:t>,</w:t>
      </w:r>
      <w:r w:rsidRPr="004F6226">
        <w:rPr>
          <w:szCs w:val="22"/>
        </w:rPr>
        <w:t xml:space="preserve"> in accordance with Standard 1.2.3.</w:t>
      </w:r>
    </w:p>
    <w:p w14:paraId="6B3A96EC" w14:textId="77777777" w:rsidR="002C1A3B" w:rsidRPr="00B94193" w:rsidRDefault="002C1A3B" w:rsidP="002C1A3B">
      <w:pPr>
        <w:pStyle w:val="Heading2"/>
        <w:rPr>
          <w:lang w:val="en-GB"/>
        </w:rPr>
      </w:pPr>
      <w:bookmarkStart w:id="81" w:name="_Toc477417459"/>
      <w:r w:rsidRPr="00B94193">
        <w:rPr>
          <w:lang w:val="en-GB"/>
        </w:rPr>
        <w:t>2.4</w:t>
      </w:r>
      <w:r w:rsidRPr="00B94193">
        <w:rPr>
          <w:lang w:val="en-GB"/>
        </w:rPr>
        <w:tab/>
        <w:t>Risk communication</w:t>
      </w:r>
      <w:bookmarkEnd w:id="67"/>
      <w:bookmarkEnd w:id="68"/>
      <w:bookmarkEnd w:id="81"/>
      <w:r w:rsidRPr="00B94193">
        <w:rPr>
          <w:lang w:val="en-GB"/>
        </w:rPr>
        <w:t xml:space="preserve"> </w:t>
      </w:r>
    </w:p>
    <w:p w14:paraId="41BCCE13" w14:textId="77777777" w:rsidR="002C1A3B" w:rsidRPr="00B94193" w:rsidRDefault="002C1A3B" w:rsidP="002C1A3B">
      <w:pPr>
        <w:pStyle w:val="Heading3"/>
        <w:rPr>
          <w:lang w:val="en-GB"/>
        </w:rPr>
      </w:pPr>
      <w:bookmarkStart w:id="82" w:name="_Toc300933437"/>
      <w:bookmarkStart w:id="83" w:name="_Toc370223475"/>
      <w:bookmarkStart w:id="84" w:name="_Toc370225390"/>
      <w:bookmarkStart w:id="85" w:name="_Toc477417460"/>
      <w:r w:rsidRPr="00B94193">
        <w:rPr>
          <w:lang w:val="en-GB"/>
        </w:rPr>
        <w:t>2.4.1</w:t>
      </w:r>
      <w:r w:rsidRPr="00B94193">
        <w:rPr>
          <w:lang w:val="en-GB"/>
        </w:rPr>
        <w:tab/>
        <w:t>Consultation</w:t>
      </w:r>
      <w:bookmarkEnd w:id="82"/>
      <w:bookmarkEnd w:id="83"/>
      <w:bookmarkEnd w:id="84"/>
      <w:bookmarkEnd w:id="85"/>
    </w:p>
    <w:p w14:paraId="033A8FCA" w14:textId="77777777" w:rsidR="000D03FF" w:rsidRDefault="002C1A3B" w:rsidP="000D03FF">
      <w:r w:rsidRPr="004F6226">
        <w:rPr>
          <w:szCs w:val="22"/>
        </w:rPr>
        <w:t xml:space="preserve">Consultation is a key part of FSANZ’s standards development process. </w:t>
      </w:r>
      <w:r w:rsidR="004F6226">
        <w:t>P</w:t>
      </w:r>
      <w:r w:rsidR="000D03FF" w:rsidRPr="004F6226">
        <w:t xml:space="preserve">ublic submissions </w:t>
      </w:r>
      <w:r w:rsidR="004F6226">
        <w:t xml:space="preserve">on a proposed draft variation to Schedule 18 </w:t>
      </w:r>
      <w:r w:rsidR="00E17E32" w:rsidRPr="004F6226">
        <w:t xml:space="preserve">were called for </w:t>
      </w:r>
      <w:r w:rsidR="00874F2D" w:rsidRPr="004F6226">
        <w:t xml:space="preserve">from </w:t>
      </w:r>
      <w:r w:rsidR="007E7176" w:rsidRPr="004F6226">
        <w:t xml:space="preserve">21 September </w:t>
      </w:r>
      <w:r w:rsidR="004F6226">
        <w:t>to</w:t>
      </w:r>
      <w:r w:rsidR="004F6226" w:rsidRPr="004F6226">
        <w:t xml:space="preserve"> </w:t>
      </w:r>
      <w:r w:rsidR="007E7176" w:rsidRPr="004F6226">
        <w:t>2 November 2016.</w:t>
      </w:r>
    </w:p>
    <w:p w14:paraId="78AAE689" w14:textId="77777777" w:rsidR="002921A3" w:rsidRDefault="002921A3" w:rsidP="000D03FF"/>
    <w:p w14:paraId="4F5B11C7" w14:textId="77777777" w:rsidR="002921A3" w:rsidRPr="004F6226" w:rsidRDefault="002921A3" w:rsidP="000D03FF">
      <w:r>
        <w:t xml:space="preserve">The call for submissions was notified through a media release, Food Standards News and through FSANZ’s social media channels. </w:t>
      </w:r>
    </w:p>
    <w:p w14:paraId="73C5E15F" w14:textId="77777777" w:rsidR="007E7176" w:rsidRPr="004F6226" w:rsidRDefault="007E7176" w:rsidP="000D03FF"/>
    <w:p w14:paraId="0963F0CD" w14:textId="77777777" w:rsidR="002C1A3B" w:rsidRPr="00212A06" w:rsidRDefault="00874F2D" w:rsidP="002C1A3B">
      <w:pPr>
        <w:rPr>
          <w:szCs w:val="22"/>
        </w:rPr>
      </w:pPr>
      <w:r w:rsidRPr="004F6226">
        <w:t>Three submissions we</w:t>
      </w:r>
      <w:r w:rsidR="007E7176" w:rsidRPr="004F6226">
        <w:t>re received</w:t>
      </w:r>
      <w:r w:rsidRPr="004F6226">
        <w:t xml:space="preserve">; two from government </w:t>
      </w:r>
      <w:r w:rsidR="00AB0B4B" w:rsidRPr="004F6226">
        <w:t>jurisdictions</w:t>
      </w:r>
      <w:r w:rsidRPr="004F6226">
        <w:t xml:space="preserve"> and one from </w:t>
      </w:r>
      <w:r w:rsidR="00AB0B4B" w:rsidRPr="004F6226">
        <w:t>the food industry.</w:t>
      </w:r>
      <w:r w:rsidRPr="004F6226">
        <w:t xml:space="preserve"> </w:t>
      </w:r>
      <w:r w:rsidR="00614DF7" w:rsidRPr="004F6226">
        <w:rPr>
          <w:szCs w:val="22"/>
        </w:rPr>
        <w:t xml:space="preserve">All comments were considered by the FSANZ Board. </w:t>
      </w:r>
      <w:r w:rsidR="002C1A3B" w:rsidRPr="004F6226">
        <w:rPr>
          <w:szCs w:val="22"/>
        </w:rPr>
        <w:t xml:space="preserve">FSANZ acknowledges the time taken by </w:t>
      </w:r>
      <w:r w:rsidR="000D03FF" w:rsidRPr="004F6226">
        <w:rPr>
          <w:szCs w:val="22"/>
        </w:rPr>
        <w:t>the</w:t>
      </w:r>
      <w:r w:rsidRPr="004F6226">
        <w:rPr>
          <w:szCs w:val="22"/>
        </w:rPr>
        <w:t>se</w:t>
      </w:r>
      <w:r w:rsidR="000D03FF" w:rsidRPr="004F6226">
        <w:rPr>
          <w:szCs w:val="22"/>
        </w:rPr>
        <w:t xml:space="preserve"> </w:t>
      </w:r>
      <w:r w:rsidR="002C1A3B" w:rsidRPr="004F6226">
        <w:rPr>
          <w:szCs w:val="22"/>
        </w:rPr>
        <w:t>organisations</w:t>
      </w:r>
      <w:r w:rsidR="00614DF7" w:rsidRPr="004F6226">
        <w:rPr>
          <w:szCs w:val="22"/>
        </w:rPr>
        <w:t xml:space="preserve"> as all comments </w:t>
      </w:r>
      <w:r w:rsidR="00130088" w:rsidRPr="004F6226">
        <w:rPr>
          <w:szCs w:val="22"/>
        </w:rPr>
        <w:t xml:space="preserve">received </w:t>
      </w:r>
      <w:r w:rsidR="00614DF7" w:rsidRPr="004F6226">
        <w:rPr>
          <w:szCs w:val="22"/>
        </w:rPr>
        <w:t xml:space="preserve">contribute to the rigour of our </w:t>
      </w:r>
      <w:r w:rsidR="00614DF7" w:rsidRPr="00212A06">
        <w:rPr>
          <w:szCs w:val="22"/>
        </w:rPr>
        <w:t xml:space="preserve">assessment. </w:t>
      </w:r>
      <w:r w:rsidR="00AB0B4B" w:rsidRPr="00212A06">
        <w:rPr>
          <w:szCs w:val="22"/>
        </w:rPr>
        <w:t xml:space="preserve"> </w:t>
      </w:r>
    </w:p>
    <w:p w14:paraId="5A19A28A" w14:textId="77777777" w:rsidR="002C1A3B" w:rsidRPr="00B94193" w:rsidRDefault="002C1A3B" w:rsidP="002C1A3B">
      <w:pPr>
        <w:pStyle w:val="Heading2"/>
        <w:rPr>
          <w:lang w:val="en-GB"/>
        </w:rPr>
      </w:pPr>
      <w:bookmarkStart w:id="86" w:name="_Toc370223477"/>
      <w:bookmarkStart w:id="87" w:name="_Toc370225392"/>
      <w:bookmarkStart w:id="88" w:name="_Toc477417461"/>
      <w:bookmarkStart w:id="89" w:name="_Toc309291816"/>
      <w:bookmarkStart w:id="90" w:name="_Toc300933448"/>
      <w:bookmarkStart w:id="91" w:name="_Toc300933577"/>
      <w:bookmarkStart w:id="92" w:name="_Toc301535601"/>
      <w:bookmarkStart w:id="93" w:name="_Toc309385464"/>
      <w:bookmarkStart w:id="94" w:name="_Toc175381456"/>
      <w:bookmarkEnd w:id="42"/>
      <w:bookmarkEnd w:id="43"/>
      <w:bookmarkEnd w:id="44"/>
      <w:bookmarkEnd w:id="45"/>
      <w:bookmarkEnd w:id="46"/>
      <w:bookmarkEnd w:id="47"/>
      <w:bookmarkEnd w:id="69"/>
      <w:r w:rsidRPr="00B94193">
        <w:rPr>
          <w:lang w:val="en-GB"/>
        </w:rPr>
        <w:t>2.5</w:t>
      </w:r>
      <w:r w:rsidRPr="00B94193">
        <w:rPr>
          <w:lang w:val="en-GB"/>
        </w:rPr>
        <w:tab/>
        <w:t>FSANZ Act assessment requirements</w:t>
      </w:r>
      <w:bookmarkEnd w:id="86"/>
      <w:bookmarkEnd w:id="87"/>
      <w:bookmarkEnd w:id="88"/>
    </w:p>
    <w:p w14:paraId="247D7F92" w14:textId="77777777" w:rsidR="00A94263" w:rsidRPr="004F6226" w:rsidRDefault="00A94263" w:rsidP="00A94263">
      <w:r w:rsidRPr="004F6226">
        <w:t xml:space="preserve">When assessing this Application and the subsequent development of a food regulatory measure, FSANZ has had regard to the </w:t>
      </w:r>
      <w:r w:rsidRPr="004F6226" w:rsidDel="00932F14">
        <w:t xml:space="preserve">following </w:t>
      </w:r>
      <w:r w:rsidRPr="004F6226">
        <w:t xml:space="preserve">matters in section 29 of the FSANZ Act, as follows. </w:t>
      </w:r>
    </w:p>
    <w:p w14:paraId="7D93CC0B" w14:textId="77777777" w:rsidR="00A94263" w:rsidRPr="00B94193" w:rsidRDefault="00A94263" w:rsidP="00A94263">
      <w:pPr>
        <w:pStyle w:val="Heading3"/>
        <w:rPr>
          <w:lang w:val="en-GB"/>
        </w:rPr>
      </w:pPr>
      <w:bookmarkStart w:id="95" w:name="_Toc461032614"/>
      <w:bookmarkStart w:id="96" w:name="_Toc477417462"/>
      <w:r w:rsidRPr="00B94193">
        <w:rPr>
          <w:lang w:val="en-GB"/>
        </w:rPr>
        <w:t>2.5.1</w:t>
      </w:r>
      <w:r w:rsidRPr="00B94193">
        <w:rPr>
          <w:lang w:val="en-GB"/>
        </w:rPr>
        <w:tab/>
        <w:t>Section 29</w:t>
      </w:r>
      <w:bookmarkEnd w:id="95"/>
      <w:bookmarkEnd w:id="96"/>
    </w:p>
    <w:p w14:paraId="2A07B131" w14:textId="77777777" w:rsidR="00A94263" w:rsidRPr="00B94193" w:rsidRDefault="00A94263" w:rsidP="00A94263">
      <w:pPr>
        <w:pStyle w:val="Heading4"/>
        <w:rPr>
          <w:lang w:val="en-GB"/>
        </w:rPr>
      </w:pPr>
      <w:r w:rsidRPr="00B94193">
        <w:rPr>
          <w:lang w:val="en-GB"/>
        </w:rPr>
        <w:t>2.5.1.1</w:t>
      </w:r>
      <w:r w:rsidRPr="00B94193">
        <w:rPr>
          <w:lang w:val="en-GB"/>
        </w:rPr>
        <w:tab/>
        <w:t>Cost benefit analysis</w:t>
      </w:r>
    </w:p>
    <w:p w14:paraId="04256D8F" w14:textId="77777777" w:rsidR="00A94263" w:rsidRPr="004F6226" w:rsidRDefault="00A94263" w:rsidP="00A94263">
      <w:pPr>
        <w:rPr>
          <w:rFonts w:cs="Arial"/>
        </w:rPr>
      </w:pPr>
      <w:r w:rsidRPr="004F6226">
        <w:rPr>
          <w:rFonts w:cs="Arial"/>
        </w:rPr>
        <w:t xml:space="preserve">FSANZ is required to consider the impact of various regulatory and non-regulatory options on all sectors of the community, especially relevant stakeholders who may be affected by this Application. </w:t>
      </w:r>
    </w:p>
    <w:p w14:paraId="2AE8C8BD" w14:textId="77777777" w:rsidR="00A94263" w:rsidRPr="004F6226" w:rsidRDefault="00A94263" w:rsidP="00A94263"/>
    <w:p w14:paraId="3E45250F" w14:textId="40A5C4A8" w:rsidR="0004485B" w:rsidRDefault="00A94263" w:rsidP="0004485B">
      <w:pPr>
        <w:ind w:right="-286"/>
        <w:rPr>
          <w:bCs/>
        </w:rPr>
      </w:pPr>
      <w:r w:rsidRPr="004F6226">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 and their use is voluntary. However, FSANZ undert</w:t>
      </w:r>
      <w:r w:rsidR="000A42AA" w:rsidRPr="004F6226">
        <w:rPr>
          <w:bCs/>
        </w:rPr>
        <w:t>ook</w:t>
      </w:r>
      <w:r w:rsidRPr="004F6226">
        <w:rPr>
          <w:bCs/>
        </w:rPr>
        <w:t xml:space="preserve"> a limited impact analysis.</w:t>
      </w:r>
      <w:r w:rsidR="0004485B">
        <w:rPr>
          <w:bCs/>
        </w:rPr>
        <w:br w:type="page"/>
      </w:r>
    </w:p>
    <w:p w14:paraId="79770C29" w14:textId="77777777" w:rsidR="00A94263" w:rsidRPr="004F6226" w:rsidRDefault="00A94263" w:rsidP="00A94263">
      <w:pPr>
        <w:rPr>
          <w:szCs w:val="22"/>
        </w:rPr>
      </w:pPr>
      <w:r w:rsidRPr="004F6226">
        <w:lastRenderedPageBreak/>
        <w:t>Th</w:t>
      </w:r>
      <w:r w:rsidR="000A42AA" w:rsidRPr="004F6226">
        <w:t>e</w:t>
      </w:r>
      <w:r w:rsidRPr="004F6226">
        <w:t xml:space="preserve"> consideration of the costs and benefits of the </w:t>
      </w:r>
      <w:r w:rsidR="00C56B22" w:rsidRPr="004F6226">
        <w:t>variation</w:t>
      </w:r>
      <w:r w:rsidRPr="004F6226">
        <w:t xml:space="preserve"> </w:t>
      </w:r>
      <w:r w:rsidR="00187436" w:rsidRPr="004F6226">
        <w:t>was</w:t>
      </w:r>
      <w:r w:rsidRPr="004F6226">
        <w:t xml:space="preserve"> </w:t>
      </w:r>
      <w:r w:rsidRPr="004F6226">
        <w:rPr>
          <w:szCs w:val="22"/>
        </w:rPr>
        <w:t>not intended to be an exhaustive, quantitative economic analysis and, most of the effects considered cannot be assigned a dollar value.</w:t>
      </w:r>
    </w:p>
    <w:p w14:paraId="7F222A76" w14:textId="77777777" w:rsidR="00ED5645" w:rsidRPr="004F6226" w:rsidRDefault="00ED5645" w:rsidP="00A94263">
      <w:pPr>
        <w:rPr>
          <w:szCs w:val="22"/>
        </w:rPr>
      </w:pPr>
    </w:p>
    <w:p w14:paraId="5CC3FF87" w14:textId="77777777" w:rsidR="00A94263" w:rsidRPr="004F6226" w:rsidRDefault="00A94263" w:rsidP="00A94263">
      <w:pPr>
        <w:rPr>
          <w:szCs w:val="22"/>
        </w:rPr>
      </w:pPr>
      <w:r w:rsidRPr="004F6226">
        <w:rPr>
          <w:szCs w:val="22"/>
        </w:rPr>
        <w:t>Rather, the assessment aim</w:t>
      </w:r>
      <w:r w:rsidR="00187436" w:rsidRPr="004F6226">
        <w:rPr>
          <w:szCs w:val="22"/>
        </w:rPr>
        <w:t>ed</w:t>
      </w:r>
      <w:r w:rsidRPr="004F6226">
        <w:rPr>
          <w:szCs w:val="22"/>
        </w:rPr>
        <w:t xml:space="preserve"> to highlight the qualitative effects that are relevant to each option. These considerations </w:t>
      </w:r>
      <w:r w:rsidR="00187436" w:rsidRPr="004F6226">
        <w:rPr>
          <w:szCs w:val="22"/>
        </w:rPr>
        <w:t>were</w:t>
      </w:r>
      <w:r w:rsidRPr="004F6226">
        <w:rPr>
          <w:szCs w:val="22"/>
        </w:rPr>
        <w:t xml:space="preserve"> deliberately limited to broad areas such as trade, consumer information and compliance.</w:t>
      </w:r>
    </w:p>
    <w:p w14:paraId="662ED840" w14:textId="77777777" w:rsidR="005A4535" w:rsidRPr="004F6226" w:rsidRDefault="005A4535" w:rsidP="00A94263">
      <w:pPr>
        <w:rPr>
          <w:szCs w:val="22"/>
        </w:rPr>
      </w:pPr>
    </w:p>
    <w:p w14:paraId="2E2AF2E8" w14:textId="77777777" w:rsidR="00A94263" w:rsidRPr="004F6226" w:rsidRDefault="00A94263" w:rsidP="0004485B">
      <w:pPr>
        <w:ind w:right="-286"/>
      </w:pPr>
      <w:r w:rsidRPr="004F6226">
        <w:t xml:space="preserve">For consumers, there are no costs associated with </w:t>
      </w:r>
      <w:r w:rsidR="00C56B22" w:rsidRPr="004F6226">
        <w:t>the variation to the Code</w:t>
      </w:r>
      <w:r w:rsidRPr="004F6226">
        <w:t xml:space="preserve">. </w:t>
      </w:r>
      <w:r w:rsidR="00C56B22" w:rsidRPr="004F6226">
        <w:t>T</w:t>
      </w:r>
      <w:r w:rsidRPr="004F6226">
        <w:t xml:space="preserve">he </w:t>
      </w:r>
      <w:r w:rsidR="00212A06">
        <w:t>A</w:t>
      </w:r>
      <w:r w:rsidRPr="004F6226">
        <w:t>pplicant note</w:t>
      </w:r>
      <w:r w:rsidR="00187436" w:rsidRPr="004F6226">
        <w:t>d</w:t>
      </w:r>
      <w:r w:rsidRPr="004F6226">
        <w:t xml:space="preserve"> </w:t>
      </w:r>
      <w:r w:rsidR="00C56B22" w:rsidRPr="004F6226">
        <w:t xml:space="preserve">that </w:t>
      </w:r>
      <w:r w:rsidRPr="004F6226">
        <w:t xml:space="preserve">the use of the enzyme Oryzin sourced from </w:t>
      </w:r>
      <w:r w:rsidRPr="004F6226">
        <w:rPr>
          <w:i/>
        </w:rPr>
        <w:t>A. melleus</w:t>
      </w:r>
      <w:r w:rsidRPr="004F6226">
        <w:t xml:space="preserve"> as a processing step in food production, may result in improvement of organoleptic properties (taste and flavour) and </w:t>
      </w:r>
      <w:r w:rsidRPr="00570DC9">
        <w:t>nutritional properties (absorptivity and digestibility) which may provide some benefit to</w:t>
      </w:r>
      <w:r w:rsidRPr="004F6226">
        <w:t xml:space="preserve"> consumers.</w:t>
      </w:r>
    </w:p>
    <w:p w14:paraId="40B57816" w14:textId="77777777" w:rsidR="00A94263" w:rsidRPr="004F6226" w:rsidRDefault="00A94263" w:rsidP="00A94263"/>
    <w:p w14:paraId="0CCCBA9D" w14:textId="77777777" w:rsidR="00A94263" w:rsidRPr="004F6226" w:rsidRDefault="00A94263" w:rsidP="0004485B">
      <w:pPr>
        <w:ind w:right="-569"/>
      </w:pPr>
      <w:r w:rsidRPr="004F6226">
        <w:t>For the food industry, the Applicant note</w:t>
      </w:r>
      <w:r w:rsidR="00187436" w:rsidRPr="004F6226">
        <w:t>d</w:t>
      </w:r>
      <w:r w:rsidRPr="004F6226">
        <w:t xml:space="preserve"> that the use of this enzyme in food processing may result in improvement of physiological properties (foaming ability, emulsifying ability, heat stability, viscosity), as well as the properties </w:t>
      </w:r>
      <w:r w:rsidR="00187436" w:rsidRPr="004F6226">
        <w:t xml:space="preserve">mentioned </w:t>
      </w:r>
      <w:r w:rsidRPr="004F6226">
        <w:t>above, which could benefit food manufacturers. As it is a voluntary permission, any costs to food manufacturers would be by choice.</w:t>
      </w:r>
    </w:p>
    <w:p w14:paraId="251FCB9D" w14:textId="77777777" w:rsidR="00A94263" w:rsidRPr="004F6226" w:rsidRDefault="00A94263" w:rsidP="00A94263"/>
    <w:p w14:paraId="4FD310D0" w14:textId="77777777" w:rsidR="00A94263" w:rsidRPr="004F6226" w:rsidRDefault="00A94263" w:rsidP="00A94263">
      <w:r w:rsidRPr="004F6226">
        <w:t xml:space="preserve">For </w:t>
      </w:r>
      <w:r w:rsidR="009D0BBF" w:rsidRPr="004F6226">
        <w:t>g</w:t>
      </w:r>
      <w:r w:rsidRPr="004F6226">
        <w:t>overnment agencies, no costs or benefits are likely as a result of this option.</w:t>
      </w:r>
    </w:p>
    <w:p w14:paraId="6F38E00A" w14:textId="77777777" w:rsidR="00A94263" w:rsidRPr="004F6226" w:rsidRDefault="00A94263" w:rsidP="00A94263"/>
    <w:p w14:paraId="73F7CFB9" w14:textId="77777777" w:rsidR="00A94263" w:rsidRPr="004F6226" w:rsidRDefault="00A94263" w:rsidP="002C1A3B">
      <w:r w:rsidRPr="004F6226">
        <w:t xml:space="preserve">Overall, </w:t>
      </w:r>
      <w:r w:rsidR="000A42AA" w:rsidRPr="004F6226">
        <w:t xml:space="preserve">FSANZ considers </w:t>
      </w:r>
      <w:r w:rsidRPr="004F6226">
        <w:t xml:space="preserve">the direct and indirect benefits gained </w:t>
      </w:r>
      <w:r w:rsidR="00EE7A0E">
        <w:t>by</w:t>
      </w:r>
      <w:r w:rsidR="00EE7A0E" w:rsidRPr="004F6226">
        <w:t xml:space="preserve"> </w:t>
      </w:r>
      <w:r w:rsidR="00421B05">
        <w:t xml:space="preserve">the </w:t>
      </w:r>
      <w:r w:rsidR="00C56B22" w:rsidRPr="004F6226">
        <w:t xml:space="preserve">variation </w:t>
      </w:r>
      <w:r w:rsidRPr="004F6226">
        <w:t xml:space="preserve">would outweigh any costs to the community, </w:t>
      </w:r>
      <w:r w:rsidR="009D0BBF" w:rsidRPr="004F6226">
        <w:t>g</w:t>
      </w:r>
      <w:r w:rsidRPr="004F6226">
        <w:t xml:space="preserve">overnment or industry. </w:t>
      </w:r>
      <w:bookmarkEnd w:id="89"/>
      <w:bookmarkEnd w:id="90"/>
      <w:bookmarkEnd w:id="91"/>
      <w:bookmarkEnd w:id="92"/>
      <w:bookmarkEnd w:id="93"/>
    </w:p>
    <w:p w14:paraId="04E8E239" w14:textId="77777777" w:rsidR="002C1A3B" w:rsidRPr="00B94193" w:rsidRDefault="002C1A3B" w:rsidP="002C1A3B">
      <w:pPr>
        <w:pStyle w:val="Heading4"/>
        <w:rPr>
          <w:lang w:val="en-GB"/>
        </w:rPr>
      </w:pPr>
      <w:r w:rsidRPr="00B94193">
        <w:rPr>
          <w:lang w:val="en-GB"/>
        </w:rPr>
        <w:t>2.5.1.2</w:t>
      </w:r>
      <w:r w:rsidRPr="00B94193">
        <w:rPr>
          <w:lang w:val="en-GB"/>
        </w:rPr>
        <w:tab/>
        <w:t>Other measures</w:t>
      </w:r>
    </w:p>
    <w:p w14:paraId="753B5B7A" w14:textId="77777777" w:rsidR="002C1A3B" w:rsidRPr="00212A06" w:rsidRDefault="001D303B" w:rsidP="002C1A3B">
      <w:r w:rsidRPr="004F6226">
        <w:t>N</w:t>
      </w:r>
      <w:r w:rsidR="002C1A3B" w:rsidRPr="004F6226">
        <w:t>o other measures (whet</w:t>
      </w:r>
      <w:r w:rsidRPr="004F6226">
        <w:t>her available to FSANZ or not)</w:t>
      </w:r>
      <w:r w:rsidR="002C1A3B" w:rsidRPr="004F6226">
        <w:t xml:space="preserve"> would be more cost-effective than </w:t>
      </w:r>
      <w:r w:rsidR="00F8710E" w:rsidRPr="00212A06">
        <w:t>the variation</w:t>
      </w:r>
      <w:r w:rsidR="004873B4" w:rsidRPr="00212A06">
        <w:t xml:space="preserve">. </w:t>
      </w:r>
    </w:p>
    <w:p w14:paraId="01314F0F" w14:textId="77777777" w:rsidR="002C1A3B" w:rsidRPr="00B94193" w:rsidRDefault="002C1A3B" w:rsidP="002C1A3B">
      <w:pPr>
        <w:pStyle w:val="Heading4"/>
        <w:rPr>
          <w:lang w:val="en-GB"/>
        </w:rPr>
      </w:pPr>
      <w:r w:rsidRPr="00B94193">
        <w:rPr>
          <w:lang w:val="en-GB"/>
        </w:rPr>
        <w:t>2.5.1.3</w:t>
      </w:r>
      <w:r w:rsidRPr="00B94193">
        <w:rPr>
          <w:lang w:val="en-GB"/>
        </w:rPr>
        <w:tab/>
        <w:t>Any relevant New Zealand standards</w:t>
      </w:r>
    </w:p>
    <w:p w14:paraId="5BB2AFF7" w14:textId="77777777" w:rsidR="002C1A3B" w:rsidRPr="004F6226" w:rsidRDefault="004873B4" w:rsidP="002C1A3B">
      <w:pPr>
        <w:rPr>
          <w:lang w:bidi="ar-SA"/>
        </w:rPr>
      </w:pPr>
      <w:r w:rsidRPr="004F6226">
        <w:rPr>
          <w:color w:val="000000"/>
        </w:rPr>
        <w:t xml:space="preserve">Standard 1.3.3 and Schedule 18 apply </w:t>
      </w:r>
      <w:r w:rsidR="00DB2C1B">
        <w:rPr>
          <w:color w:val="000000"/>
        </w:rPr>
        <w:t>in</w:t>
      </w:r>
      <w:r w:rsidR="00DB2C1B" w:rsidRPr="004F6226">
        <w:rPr>
          <w:color w:val="000000"/>
        </w:rPr>
        <w:t xml:space="preserve"> </w:t>
      </w:r>
      <w:r w:rsidRPr="004F6226">
        <w:rPr>
          <w:color w:val="000000"/>
        </w:rPr>
        <w:t xml:space="preserve">both Australia and New Zealand. </w:t>
      </w:r>
      <w:r w:rsidR="002C1A3B" w:rsidRPr="004F6226">
        <w:rPr>
          <w:lang w:bidi="ar-SA"/>
        </w:rPr>
        <w:t xml:space="preserve">There are no </w:t>
      </w:r>
      <w:r w:rsidRPr="004F6226">
        <w:rPr>
          <w:lang w:bidi="ar-SA"/>
        </w:rPr>
        <w:t xml:space="preserve">other </w:t>
      </w:r>
      <w:r w:rsidR="002C1A3B" w:rsidRPr="004F6226">
        <w:rPr>
          <w:lang w:bidi="ar-SA"/>
        </w:rPr>
        <w:t>relevant New Zealand Standards.</w:t>
      </w:r>
    </w:p>
    <w:p w14:paraId="71157570" w14:textId="77777777" w:rsidR="002C1A3B" w:rsidRPr="00B94193" w:rsidRDefault="002C1A3B" w:rsidP="002C1A3B">
      <w:pPr>
        <w:pStyle w:val="Heading4"/>
        <w:rPr>
          <w:lang w:val="en-GB"/>
        </w:rPr>
      </w:pPr>
      <w:r w:rsidRPr="00B94193">
        <w:rPr>
          <w:lang w:val="en-GB"/>
        </w:rPr>
        <w:t>2.5.1.4</w:t>
      </w:r>
      <w:r w:rsidRPr="00B94193">
        <w:rPr>
          <w:lang w:val="en-GB"/>
        </w:rPr>
        <w:tab/>
        <w:t>Any other relevant matters</w:t>
      </w:r>
    </w:p>
    <w:p w14:paraId="5F4745C4" w14:textId="77777777" w:rsidR="001F7F63" w:rsidRPr="004F6226" w:rsidRDefault="001F7F63" w:rsidP="001F7F63">
      <w:pPr>
        <w:rPr>
          <w:lang w:bidi="ar-SA"/>
        </w:rPr>
      </w:pPr>
      <w:bookmarkStart w:id="97" w:name="_Toc370223479"/>
      <w:bookmarkStart w:id="98" w:name="_Toc370225394"/>
      <w:bookmarkStart w:id="99" w:name="_Toc300761897"/>
      <w:bookmarkStart w:id="100" w:name="_Toc300933440"/>
      <w:r w:rsidRPr="004F6226">
        <w:t xml:space="preserve">Other relevant matters considered </w:t>
      </w:r>
      <w:r w:rsidR="00B474DC" w:rsidRPr="004F6226">
        <w:t xml:space="preserve">are outlined </w:t>
      </w:r>
      <w:r w:rsidRPr="004F6226">
        <w:t>below</w:t>
      </w:r>
      <w:r w:rsidRPr="004F6226">
        <w:rPr>
          <w:lang w:bidi="ar-SA"/>
        </w:rPr>
        <w:t>.</w:t>
      </w:r>
      <w:r w:rsidRPr="004F6226">
        <w:t xml:space="preserve"> </w:t>
      </w:r>
    </w:p>
    <w:p w14:paraId="4C4C689D" w14:textId="77777777" w:rsidR="002C1A3B" w:rsidRPr="00B94193" w:rsidRDefault="002C1A3B" w:rsidP="002C1A3B">
      <w:pPr>
        <w:pStyle w:val="Heading3"/>
        <w:rPr>
          <w:lang w:val="en-GB"/>
        </w:rPr>
      </w:pPr>
      <w:bookmarkStart w:id="101" w:name="_Toc477417463"/>
      <w:r w:rsidRPr="00B94193">
        <w:rPr>
          <w:lang w:val="en-GB"/>
        </w:rPr>
        <w:t>2.5.2.</w:t>
      </w:r>
      <w:r w:rsidRPr="00B94193">
        <w:rPr>
          <w:lang w:val="en-GB"/>
        </w:rPr>
        <w:tab/>
        <w:t>Subsection 18(1)</w:t>
      </w:r>
      <w:bookmarkEnd w:id="97"/>
      <w:bookmarkEnd w:id="98"/>
      <w:bookmarkEnd w:id="101"/>
      <w:r w:rsidRPr="00B94193">
        <w:rPr>
          <w:lang w:val="en-GB"/>
        </w:rPr>
        <w:t xml:space="preserve"> </w:t>
      </w:r>
      <w:bookmarkEnd w:id="99"/>
      <w:bookmarkEnd w:id="100"/>
    </w:p>
    <w:p w14:paraId="2A5624E8" w14:textId="77777777" w:rsidR="002C1A3B" w:rsidRPr="004F6226" w:rsidRDefault="002C1A3B" w:rsidP="002C1A3B">
      <w:r w:rsidRPr="004F6226">
        <w:rPr>
          <w:rFonts w:cs="Arial"/>
        </w:rPr>
        <w:t xml:space="preserve">FSANZ </w:t>
      </w:r>
      <w:r w:rsidRPr="004F6226">
        <w:t>considered the three objectives in subsection 18(1) of the FSANZ Act during the assessment</w:t>
      </w:r>
      <w:r w:rsidR="00B474DC" w:rsidRPr="004F6226">
        <w:t xml:space="preserve"> i.e.:</w:t>
      </w:r>
    </w:p>
    <w:p w14:paraId="45D291E7" w14:textId="77777777" w:rsidR="009E780C" w:rsidRPr="00B94193" w:rsidRDefault="009E780C" w:rsidP="009E780C">
      <w:pPr>
        <w:pStyle w:val="Heading4"/>
        <w:rPr>
          <w:lang w:val="en-GB" w:eastAsia="en-AU"/>
        </w:rPr>
      </w:pPr>
      <w:bookmarkStart w:id="102" w:name="_Toc297029117"/>
      <w:bookmarkStart w:id="103" w:name="_Toc300761898"/>
      <w:bookmarkStart w:id="104" w:name="_Toc300933441"/>
      <w:r w:rsidRPr="00B94193">
        <w:rPr>
          <w:lang w:val="en-GB" w:eastAsia="en-AU"/>
        </w:rPr>
        <w:t>2.</w:t>
      </w:r>
      <w:r w:rsidR="00E832EC" w:rsidRPr="00B94193">
        <w:rPr>
          <w:lang w:val="en-GB"/>
        </w:rPr>
        <w:t>5</w:t>
      </w:r>
      <w:r w:rsidRPr="00B94193">
        <w:rPr>
          <w:lang w:val="en-GB" w:eastAsia="en-AU"/>
        </w:rPr>
        <w:t>.2.1</w:t>
      </w:r>
      <w:r w:rsidRPr="00B94193">
        <w:rPr>
          <w:lang w:val="en-GB" w:eastAsia="en-AU"/>
        </w:rPr>
        <w:tab/>
        <w:t>Protection of public health and safety</w:t>
      </w:r>
    </w:p>
    <w:p w14:paraId="3A34188B" w14:textId="77777777" w:rsidR="009E780C" w:rsidRPr="00212A06" w:rsidRDefault="00C56B22" w:rsidP="009E780C">
      <w:r w:rsidRPr="004F6226">
        <w:t>The Risk and Technical Assessment</w:t>
      </w:r>
      <w:r w:rsidR="009E780C" w:rsidRPr="004F6226">
        <w:t xml:space="preserve"> (SD1) conclude</w:t>
      </w:r>
      <w:r w:rsidR="00CC0959" w:rsidRPr="004F6226">
        <w:t>d</w:t>
      </w:r>
      <w:r w:rsidR="009E780C" w:rsidRPr="004F6226">
        <w:t xml:space="preserve"> that there are no public health and safety concerns associated with </w:t>
      </w:r>
      <w:r w:rsidR="009D0BBF" w:rsidRPr="004F6226">
        <w:t>using</w:t>
      </w:r>
      <w:r w:rsidR="009E780C" w:rsidRPr="004F6226">
        <w:t xml:space="preserve"> the enzyme preparation containing Oryzin produced </w:t>
      </w:r>
      <w:r w:rsidR="009E780C" w:rsidRPr="00212A06">
        <w:t xml:space="preserve">by </w:t>
      </w:r>
      <w:r w:rsidR="009E780C" w:rsidRPr="00212A06">
        <w:rPr>
          <w:i/>
        </w:rPr>
        <w:t>A. melleus</w:t>
      </w:r>
      <w:r w:rsidR="009E780C" w:rsidRPr="00212A06">
        <w:t xml:space="preserve"> (strain P-52) as a food processing aid.</w:t>
      </w:r>
    </w:p>
    <w:p w14:paraId="7B9E6D3A" w14:textId="77777777" w:rsidR="009E780C" w:rsidRPr="00B94193" w:rsidRDefault="009E780C" w:rsidP="009E780C">
      <w:pPr>
        <w:pStyle w:val="Heading4"/>
        <w:rPr>
          <w:lang w:val="en-GB" w:eastAsia="en-AU"/>
        </w:rPr>
      </w:pPr>
      <w:r w:rsidRPr="00B94193">
        <w:rPr>
          <w:lang w:val="en-GB" w:eastAsia="en-AU"/>
        </w:rPr>
        <w:t>2.</w:t>
      </w:r>
      <w:r w:rsidR="00E832EC" w:rsidRPr="00B94193">
        <w:rPr>
          <w:lang w:val="en-GB"/>
        </w:rPr>
        <w:t>5</w:t>
      </w:r>
      <w:r w:rsidRPr="00B94193">
        <w:rPr>
          <w:lang w:val="en-GB" w:eastAsia="en-AU"/>
        </w:rPr>
        <w:t>.2.2</w:t>
      </w:r>
      <w:r w:rsidRPr="00B94193">
        <w:rPr>
          <w:lang w:val="en-GB" w:eastAsia="en-AU"/>
        </w:rPr>
        <w:tab/>
        <w:t>The provision of adequate information relating to food to enable consumers to make informed choices</w:t>
      </w:r>
    </w:p>
    <w:p w14:paraId="07D13705" w14:textId="7D332961" w:rsidR="0004485B" w:rsidRDefault="009E780C" w:rsidP="009E780C">
      <w:r w:rsidRPr="004F6226">
        <w:t xml:space="preserve">The labelling requirements for the enzyme processing aid </w:t>
      </w:r>
      <w:r w:rsidR="001D303B" w:rsidRPr="004F6226">
        <w:t>are discussed in Section 2.</w:t>
      </w:r>
      <w:r w:rsidR="006D5CDB" w:rsidRPr="004F6226">
        <w:t>3</w:t>
      </w:r>
      <w:r w:rsidR="001D303B" w:rsidRPr="004F6226">
        <w:t>.2</w:t>
      </w:r>
      <w:r w:rsidRPr="004F6226">
        <w:t xml:space="preserve">. The existing labelling requirements in the Code are considered to be appropriate </w:t>
      </w:r>
      <w:r w:rsidR="00C955E0">
        <w:t xml:space="preserve">and adequate </w:t>
      </w:r>
      <w:r w:rsidRPr="004F6226">
        <w:t>for the permitted use of the enzyme in foods.</w:t>
      </w:r>
      <w:r w:rsidR="0004485B">
        <w:br w:type="page"/>
      </w:r>
    </w:p>
    <w:p w14:paraId="00387258" w14:textId="77777777" w:rsidR="009E780C" w:rsidRPr="00B94193" w:rsidRDefault="00E832EC" w:rsidP="009E780C">
      <w:pPr>
        <w:pStyle w:val="Heading4"/>
        <w:rPr>
          <w:lang w:val="en-GB" w:eastAsia="en-AU"/>
        </w:rPr>
      </w:pPr>
      <w:r w:rsidRPr="00B94193">
        <w:rPr>
          <w:lang w:val="en-GB" w:eastAsia="en-AU"/>
        </w:rPr>
        <w:lastRenderedPageBreak/>
        <w:t>2.5</w:t>
      </w:r>
      <w:r w:rsidR="009E780C" w:rsidRPr="00B94193">
        <w:rPr>
          <w:lang w:val="en-GB" w:eastAsia="en-AU"/>
        </w:rPr>
        <w:t>.2.3</w:t>
      </w:r>
      <w:r w:rsidR="009E780C" w:rsidRPr="00B94193">
        <w:rPr>
          <w:lang w:val="en-GB" w:eastAsia="en-AU"/>
        </w:rPr>
        <w:tab/>
        <w:t>The prevention of misleading or deceptive conduct</w:t>
      </w:r>
    </w:p>
    <w:p w14:paraId="10873DF0" w14:textId="77777777" w:rsidR="009E780C" w:rsidRPr="004F6226" w:rsidRDefault="009E780C" w:rsidP="009E780C">
      <w:r w:rsidRPr="004F6226">
        <w:t xml:space="preserve">No issues </w:t>
      </w:r>
      <w:r w:rsidR="001D303B" w:rsidRPr="004F6226">
        <w:t xml:space="preserve">were </w:t>
      </w:r>
      <w:r w:rsidRPr="004F6226">
        <w:t>identified with this Application relevant to this objective.</w:t>
      </w:r>
    </w:p>
    <w:p w14:paraId="2F5FDADC" w14:textId="77777777" w:rsidR="009E780C" w:rsidRPr="00B94193" w:rsidRDefault="00B474DC" w:rsidP="00B474DC">
      <w:pPr>
        <w:pStyle w:val="Heading3"/>
        <w:rPr>
          <w:lang w:val="en-GB"/>
        </w:rPr>
      </w:pPr>
      <w:bookmarkStart w:id="105" w:name="_Toc477417464"/>
      <w:r w:rsidRPr="00B94193">
        <w:rPr>
          <w:lang w:val="en-GB"/>
        </w:rPr>
        <w:t>2.5</w:t>
      </w:r>
      <w:r w:rsidR="009E780C" w:rsidRPr="00B94193">
        <w:rPr>
          <w:lang w:val="en-GB"/>
        </w:rPr>
        <w:t>.3</w:t>
      </w:r>
      <w:r w:rsidR="009E780C" w:rsidRPr="00B94193">
        <w:rPr>
          <w:lang w:val="en-GB"/>
        </w:rPr>
        <w:tab/>
        <w:t>Subsection 18(2) considerations</w:t>
      </w:r>
      <w:bookmarkEnd w:id="105"/>
    </w:p>
    <w:p w14:paraId="0B5BF463" w14:textId="77777777" w:rsidR="009E780C" w:rsidRPr="004F6226" w:rsidRDefault="009E780C" w:rsidP="009E780C">
      <w:pPr>
        <w:rPr>
          <w:rFonts w:cs="Arial"/>
        </w:rPr>
      </w:pPr>
      <w:r w:rsidRPr="004F6226">
        <w:rPr>
          <w:rFonts w:cs="Arial"/>
        </w:rPr>
        <w:t>FSANZ has also had regard to:</w:t>
      </w:r>
    </w:p>
    <w:p w14:paraId="61BB2413" w14:textId="77777777" w:rsidR="009E780C" w:rsidRPr="004F6226" w:rsidRDefault="009E780C" w:rsidP="009E780C">
      <w:pPr>
        <w:rPr>
          <w:rFonts w:cs="Arial"/>
        </w:rPr>
      </w:pPr>
    </w:p>
    <w:p w14:paraId="6363C9E3" w14:textId="77777777" w:rsidR="009E780C" w:rsidRPr="00B94193" w:rsidRDefault="009E780C" w:rsidP="00460473">
      <w:pPr>
        <w:pStyle w:val="FSBullet1"/>
        <w:numPr>
          <w:ilvl w:val="0"/>
          <w:numId w:val="5"/>
        </w:numPr>
        <w:ind w:left="567" w:hanging="567"/>
        <w:rPr>
          <w:b/>
          <w:lang w:val="en-GB"/>
        </w:rPr>
      </w:pPr>
      <w:r w:rsidRPr="00B94193">
        <w:rPr>
          <w:b/>
          <w:lang w:val="en-GB"/>
        </w:rPr>
        <w:t>the need for standards to be based on risk analysis using the best available scientific evidence</w:t>
      </w:r>
    </w:p>
    <w:p w14:paraId="0644F344" w14:textId="77777777" w:rsidR="009E780C" w:rsidRPr="004F6226" w:rsidRDefault="009E780C" w:rsidP="009E780C">
      <w:pPr>
        <w:rPr>
          <w:lang w:bidi="ar-SA"/>
        </w:rPr>
      </w:pPr>
    </w:p>
    <w:p w14:paraId="1E353D77" w14:textId="77777777" w:rsidR="000011EB" w:rsidRDefault="009E780C" w:rsidP="009E780C">
      <w:r w:rsidRPr="004F6226">
        <w:t xml:space="preserve">FSANZ used the best available scientific evidence to conduct the risk analysis which is provided in SD1. </w:t>
      </w:r>
    </w:p>
    <w:p w14:paraId="7B83B5D3" w14:textId="77777777" w:rsidR="009E780C" w:rsidRPr="004F6226" w:rsidRDefault="009E780C" w:rsidP="009E780C">
      <w:r w:rsidRPr="004F6226">
        <w:t>The Applicant submitted a dossier of scientific studies as part of their Application. Other technical information including scientific literature was also used in assessing the Application.</w:t>
      </w:r>
    </w:p>
    <w:p w14:paraId="06E35751" w14:textId="77777777" w:rsidR="009E780C" w:rsidRPr="004F6226" w:rsidRDefault="009E780C" w:rsidP="009E780C">
      <w:pPr>
        <w:rPr>
          <w:lang w:bidi="ar-SA"/>
        </w:rPr>
      </w:pPr>
    </w:p>
    <w:p w14:paraId="5A99750C" w14:textId="77777777" w:rsidR="009E780C" w:rsidRPr="00B94193" w:rsidRDefault="009E780C" w:rsidP="00460473">
      <w:pPr>
        <w:pStyle w:val="FSBullet1"/>
        <w:numPr>
          <w:ilvl w:val="0"/>
          <w:numId w:val="5"/>
        </w:numPr>
        <w:ind w:left="567" w:hanging="567"/>
        <w:rPr>
          <w:b/>
          <w:lang w:val="en-GB"/>
        </w:rPr>
      </w:pPr>
      <w:r w:rsidRPr="00B94193">
        <w:rPr>
          <w:b/>
          <w:lang w:val="en-GB"/>
        </w:rPr>
        <w:t>the promotion of consistency between domestic and international food standards</w:t>
      </w:r>
    </w:p>
    <w:p w14:paraId="4C2C3728" w14:textId="77777777" w:rsidR="009E780C" w:rsidRPr="004F6226" w:rsidRDefault="009E780C" w:rsidP="009E780C">
      <w:pPr>
        <w:rPr>
          <w:lang w:bidi="ar-SA"/>
        </w:rPr>
      </w:pPr>
    </w:p>
    <w:p w14:paraId="574CE5A7" w14:textId="77777777" w:rsidR="009E780C" w:rsidRPr="004F6226" w:rsidRDefault="009E780C" w:rsidP="009E780C">
      <w:r w:rsidRPr="004F6226">
        <w:t xml:space="preserve">There are no Codex Alimentarius Standards for processing aids or enzymes. However, the enzyme preparation Oryzin from </w:t>
      </w:r>
      <w:r w:rsidRPr="004F6226">
        <w:rPr>
          <w:i/>
        </w:rPr>
        <w:t>A. melleus</w:t>
      </w:r>
      <w:r w:rsidRPr="004F6226">
        <w:t xml:space="preserve"> is permitted for use in France, Denmark, Japan, China, and Canada (see section 1.3.</w:t>
      </w:r>
      <w:r w:rsidR="007D2044">
        <w:t>2</w:t>
      </w:r>
      <w:r w:rsidRPr="004F6226">
        <w:t>).</w:t>
      </w:r>
    </w:p>
    <w:p w14:paraId="3C1315A1" w14:textId="77777777" w:rsidR="009E780C" w:rsidRPr="004F6226" w:rsidRDefault="009E780C" w:rsidP="009E780C">
      <w:pPr>
        <w:rPr>
          <w:i/>
        </w:rPr>
      </w:pPr>
    </w:p>
    <w:p w14:paraId="433192C9" w14:textId="77777777" w:rsidR="009E780C" w:rsidRPr="00B94193" w:rsidRDefault="009E780C" w:rsidP="00460473">
      <w:pPr>
        <w:pStyle w:val="FSBullet1"/>
        <w:numPr>
          <w:ilvl w:val="0"/>
          <w:numId w:val="5"/>
        </w:numPr>
        <w:ind w:left="567" w:hanging="567"/>
        <w:rPr>
          <w:b/>
          <w:lang w:val="en-GB"/>
        </w:rPr>
      </w:pPr>
      <w:r w:rsidRPr="00B94193">
        <w:rPr>
          <w:b/>
          <w:lang w:val="en-GB"/>
        </w:rPr>
        <w:t>the desirability of an efficient and internationally competitive food industry</w:t>
      </w:r>
    </w:p>
    <w:p w14:paraId="5FD905EE" w14:textId="77777777" w:rsidR="009E780C" w:rsidRPr="004F6226" w:rsidRDefault="009E780C" w:rsidP="009E780C">
      <w:pPr>
        <w:rPr>
          <w:lang w:bidi="ar-SA"/>
        </w:rPr>
      </w:pPr>
    </w:p>
    <w:p w14:paraId="23C55E4B" w14:textId="77777777" w:rsidR="009E780C" w:rsidRPr="004F6226" w:rsidRDefault="009E780C" w:rsidP="009E780C">
      <w:r w:rsidRPr="004F6226">
        <w:t xml:space="preserve">As mentioned above, the use of Oryzin from </w:t>
      </w:r>
      <w:r w:rsidRPr="004F6226">
        <w:rPr>
          <w:i/>
        </w:rPr>
        <w:t xml:space="preserve">A. melleus </w:t>
      </w:r>
      <w:r w:rsidRPr="004F6226">
        <w:t xml:space="preserve">has a history of use in other countries. The Applicant expects that </w:t>
      </w:r>
      <w:r w:rsidR="009D0BBF" w:rsidRPr="004F6226">
        <w:t>introducing</w:t>
      </w:r>
      <w:r w:rsidRPr="004F6226">
        <w:t xml:space="preserve"> this enzyme to the Australia</w:t>
      </w:r>
      <w:r w:rsidR="00C56B22" w:rsidRPr="004F6226">
        <w:t xml:space="preserve"> and </w:t>
      </w:r>
      <w:r w:rsidRPr="004F6226">
        <w:t xml:space="preserve">New Zealand market will provide benefits to food manufacturers and importers. </w:t>
      </w:r>
      <w:r w:rsidR="00B9313B">
        <w:t>Its uptake will be a commercial matter for businesses.</w:t>
      </w:r>
    </w:p>
    <w:p w14:paraId="65BF2D20" w14:textId="77777777" w:rsidR="005A4535" w:rsidRPr="004F6226" w:rsidRDefault="005A4535" w:rsidP="009E780C"/>
    <w:p w14:paraId="72330235" w14:textId="77777777" w:rsidR="009E780C" w:rsidRPr="00B94193" w:rsidRDefault="009E780C" w:rsidP="00460473">
      <w:pPr>
        <w:pStyle w:val="FSBullet1"/>
        <w:keepNext/>
        <w:numPr>
          <w:ilvl w:val="0"/>
          <w:numId w:val="5"/>
        </w:numPr>
        <w:ind w:left="567" w:hanging="567"/>
        <w:rPr>
          <w:b/>
          <w:lang w:val="en-GB"/>
        </w:rPr>
      </w:pPr>
      <w:r w:rsidRPr="00B94193">
        <w:rPr>
          <w:b/>
          <w:lang w:val="en-GB"/>
        </w:rPr>
        <w:t>the promotion of fair trading in food</w:t>
      </w:r>
    </w:p>
    <w:p w14:paraId="29E8A670" w14:textId="77777777" w:rsidR="009E780C" w:rsidRPr="004F6226" w:rsidRDefault="009E780C" w:rsidP="009E780C">
      <w:pPr>
        <w:keepNext/>
      </w:pPr>
    </w:p>
    <w:p w14:paraId="5D45E1D7" w14:textId="77777777" w:rsidR="009E780C" w:rsidRPr="004F6226" w:rsidRDefault="009E780C" w:rsidP="009E780C">
      <w:r w:rsidRPr="004F6226">
        <w:t xml:space="preserve">The enzyme preparation </w:t>
      </w:r>
      <w:r w:rsidR="001D303B" w:rsidRPr="004F6226">
        <w:t>was</w:t>
      </w:r>
      <w:r w:rsidRPr="004F6226">
        <w:t xml:space="preserve"> as</w:t>
      </w:r>
      <w:r w:rsidR="001D303B" w:rsidRPr="004F6226">
        <w:t>sessed as</w:t>
      </w:r>
      <w:r w:rsidRPr="004F6226">
        <w:t xml:space="preserve"> safe</w:t>
      </w:r>
      <w:r w:rsidR="00E832EC" w:rsidRPr="004F6226">
        <w:t>,</w:t>
      </w:r>
      <w:r w:rsidRPr="004F6226">
        <w:t xml:space="preserve"> and is permitted for use in other countries.  </w:t>
      </w:r>
      <w:r w:rsidR="00E832EC" w:rsidRPr="004F6226">
        <w:t xml:space="preserve">Gaining permission to use this same enzyme preparation could provide trade benefits for </w:t>
      </w:r>
      <w:r w:rsidRPr="004F6226">
        <w:t>local Australian and New Zealand food industries</w:t>
      </w:r>
      <w:r w:rsidR="00E832EC" w:rsidRPr="004F6226">
        <w:t xml:space="preserve">. </w:t>
      </w:r>
      <w:r w:rsidRPr="004F6226">
        <w:t xml:space="preserve"> </w:t>
      </w:r>
    </w:p>
    <w:p w14:paraId="5CF5D610" w14:textId="77777777" w:rsidR="009E780C" w:rsidRPr="00B94193" w:rsidRDefault="009E780C" w:rsidP="009E780C">
      <w:pPr>
        <w:pStyle w:val="FSBullet1"/>
        <w:numPr>
          <w:ilvl w:val="0"/>
          <w:numId w:val="0"/>
        </w:numPr>
        <w:ind w:left="567"/>
        <w:rPr>
          <w:lang w:val="en-GB"/>
        </w:rPr>
      </w:pPr>
    </w:p>
    <w:p w14:paraId="5E21FF4C" w14:textId="77777777" w:rsidR="009E780C" w:rsidRPr="00B94193" w:rsidRDefault="009E780C" w:rsidP="00460473">
      <w:pPr>
        <w:pStyle w:val="FSBullet1"/>
        <w:keepNext/>
        <w:numPr>
          <w:ilvl w:val="0"/>
          <w:numId w:val="5"/>
        </w:numPr>
        <w:ind w:left="567" w:hanging="567"/>
        <w:rPr>
          <w:lang w:val="en-GB"/>
        </w:rPr>
      </w:pPr>
      <w:r w:rsidRPr="00B94193">
        <w:rPr>
          <w:b/>
          <w:lang w:val="en-GB"/>
        </w:rPr>
        <w:t>any written policy guidelines formulated by the Forum on Food Regulation</w:t>
      </w:r>
      <w:r w:rsidRPr="00B94193" w:rsidDel="00C81DB9">
        <w:rPr>
          <w:b/>
          <w:lang w:val="en-GB"/>
        </w:rPr>
        <w:t xml:space="preserve"> </w:t>
      </w:r>
      <w:r w:rsidRPr="00B94193">
        <w:rPr>
          <w:lang w:val="en-GB"/>
        </w:rPr>
        <w:br/>
      </w:r>
    </w:p>
    <w:p w14:paraId="594BFE7E" w14:textId="77777777" w:rsidR="009E780C" w:rsidRPr="004F6226" w:rsidRDefault="009E780C" w:rsidP="009E780C">
      <w:pPr>
        <w:keepNext/>
        <w:widowControl/>
      </w:pPr>
      <w:r w:rsidRPr="004F6226">
        <w:t xml:space="preserve">The Ministerial Policy Guideline </w:t>
      </w:r>
      <w:hyperlink r:id="rId20" w:history="1">
        <w:r w:rsidR="004F6226" w:rsidRPr="00B94193">
          <w:rPr>
            <w:rStyle w:val="Hyperlink"/>
            <w:i/>
          </w:rPr>
          <w:t>Addition to Food of Substances other than Vitamins and Minerals</w:t>
        </w:r>
      </w:hyperlink>
      <w:r w:rsidRPr="004F6226">
        <w:rPr>
          <w:i/>
          <w:vertAlign w:val="superscript"/>
          <w:lang w:bidi="ar-SA"/>
        </w:rPr>
        <w:footnoteReference w:id="9"/>
      </w:r>
      <w:r w:rsidRPr="004F6226">
        <w:t xml:space="preserve"> includes specific order policy principles for substances added to achieve a solely technological function, such as processing aids. </w:t>
      </w:r>
    </w:p>
    <w:p w14:paraId="536F1997" w14:textId="77777777" w:rsidR="009E780C" w:rsidRPr="004F6226" w:rsidRDefault="009E780C" w:rsidP="009E780C">
      <w:pPr>
        <w:keepNext/>
        <w:widowControl/>
      </w:pPr>
    </w:p>
    <w:p w14:paraId="68358C52" w14:textId="77777777" w:rsidR="009E780C" w:rsidRPr="004F6226" w:rsidRDefault="009E780C" w:rsidP="009E780C">
      <w:pPr>
        <w:keepNext/>
        <w:widowControl/>
      </w:pPr>
      <w:r w:rsidRPr="004F6226">
        <w:t>These specific order policy principles state that permission should be granted where:</w:t>
      </w:r>
    </w:p>
    <w:p w14:paraId="69551727" w14:textId="77777777" w:rsidR="009E780C" w:rsidRPr="004F6226" w:rsidRDefault="009E780C" w:rsidP="009E780C">
      <w:pPr>
        <w:keepNext/>
        <w:widowControl/>
      </w:pPr>
    </w:p>
    <w:p w14:paraId="00662C8E" w14:textId="77777777" w:rsidR="009E780C" w:rsidRPr="00B94193" w:rsidRDefault="009E780C" w:rsidP="00460473">
      <w:pPr>
        <w:pStyle w:val="FSBullet1"/>
        <w:numPr>
          <w:ilvl w:val="0"/>
          <w:numId w:val="5"/>
        </w:numPr>
        <w:ind w:left="567" w:hanging="567"/>
        <w:rPr>
          <w:lang w:val="en-GB"/>
        </w:rPr>
      </w:pPr>
      <w:r w:rsidRPr="00B94193">
        <w:rPr>
          <w:lang w:val="en-GB"/>
        </w:rPr>
        <w:t>the purpose for adding the substance can be articulated clearly by the manufacturer as achieving a solely technological function (i.e. the ‘stated purpose’)</w:t>
      </w:r>
    </w:p>
    <w:p w14:paraId="6AC800F3" w14:textId="77777777" w:rsidR="009E780C" w:rsidRPr="00B94193" w:rsidRDefault="009E780C" w:rsidP="00460473">
      <w:pPr>
        <w:pStyle w:val="FSBullet1"/>
        <w:numPr>
          <w:ilvl w:val="0"/>
          <w:numId w:val="5"/>
        </w:numPr>
        <w:ind w:left="567" w:hanging="567"/>
        <w:rPr>
          <w:lang w:val="en-GB"/>
        </w:rPr>
      </w:pPr>
      <w:r w:rsidRPr="00B94193">
        <w:rPr>
          <w:lang w:val="en-GB"/>
        </w:rPr>
        <w:t>the addition of the substance to food is safe for human consumption</w:t>
      </w:r>
    </w:p>
    <w:p w14:paraId="15D9616B" w14:textId="77777777" w:rsidR="009E780C" w:rsidRPr="00B94193" w:rsidRDefault="009E780C" w:rsidP="00460473">
      <w:pPr>
        <w:pStyle w:val="FSBullet1"/>
        <w:numPr>
          <w:ilvl w:val="0"/>
          <w:numId w:val="5"/>
        </w:numPr>
        <w:ind w:left="567" w:hanging="567"/>
        <w:rPr>
          <w:lang w:val="en-GB"/>
        </w:rPr>
      </w:pPr>
      <w:r w:rsidRPr="00B94193">
        <w:rPr>
          <w:lang w:val="en-GB"/>
        </w:rPr>
        <w:t>the amounts added are consistent with achieving the technological function</w:t>
      </w:r>
    </w:p>
    <w:p w14:paraId="4F7B0064" w14:textId="77777777" w:rsidR="009E780C" w:rsidRPr="00B94193" w:rsidRDefault="009E780C" w:rsidP="00460473">
      <w:pPr>
        <w:pStyle w:val="FSBullet1"/>
        <w:numPr>
          <w:ilvl w:val="0"/>
          <w:numId w:val="5"/>
        </w:numPr>
        <w:ind w:left="567" w:hanging="567"/>
        <w:rPr>
          <w:lang w:val="en-GB"/>
        </w:rPr>
      </w:pPr>
      <w:r w:rsidRPr="00B94193">
        <w:rPr>
          <w:lang w:val="en-GB"/>
        </w:rPr>
        <w:t>the substance is added in a quantity and a form which is consistent with delivering the stated purpose</w:t>
      </w:r>
    </w:p>
    <w:p w14:paraId="3CCAD0D9" w14:textId="77777777" w:rsidR="009E780C" w:rsidRPr="00B94193" w:rsidRDefault="009E780C" w:rsidP="00460473">
      <w:pPr>
        <w:pStyle w:val="FSBullet1"/>
        <w:numPr>
          <w:ilvl w:val="0"/>
          <w:numId w:val="5"/>
        </w:numPr>
        <w:ind w:left="567" w:hanging="567"/>
        <w:rPr>
          <w:lang w:val="en-GB"/>
        </w:rPr>
      </w:pPr>
      <w:proofErr w:type="gramStart"/>
      <w:r w:rsidRPr="00B94193">
        <w:rPr>
          <w:lang w:val="en-GB"/>
        </w:rPr>
        <w:t>no</w:t>
      </w:r>
      <w:proofErr w:type="gramEnd"/>
      <w:r w:rsidRPr="00B94193">
        <w:rPr>
          <w:lang w:val="en-GB"/>
        </w:rPr>
        <w:t xml:space="preserve"> nutrition, health or related claims are to be made with regard to the substance.</w:t>
      </w:r>
    </w:p>
    <w:p w14:paraId="4BBAEA7A" w14:textId="77777777" w:rsidR="009E780C" w:rsidRPr="004F6226" w:rsidRDefault="009E780C" w:rsidP="009E780C"/>
    <w:p w14:paraId="55CC3897" w14:textId="77777777" w:rsidR="0004485B" w:rsidRDefault="0004485B" w:rsidP="009E780C">
      <w:r>
        <w:br w:type="page"/>
      </w:r>
    </w:p>
    <w:p w14:paraId="5CC21566" w14:textId="6DA45E8D" w:rsidR="009E780C" w:rsidRPr="004F6226" w:rsidRDefault="009E780C" w:rsidP="009E780C">
      <w:r w:rsidRPr="004F6226">
        <w:lastRenderedPageBreak/>
        <w:t xml:space="preserve">FSANZ considers that permitting the use of the enzyme Oryzin, from </w:t>
      </w:r>
      <w:r w:rsidRPr="004F6226">
        <w:rPr>
          <w:i/>
        </w:rPr>
        <w:t xml:space="preserve">A. melleus </w:t>
      </w:r>
      <w:r w:rsidRPr="004F6226">
        <w:t>as a processing aid, is consistent with the specific order policy principles for ‘Technological Function’.</w:t>
      </w:r>
    </w:p>
    <w:p w14:paraId="1CBBC40C" w14:textId="77777777" w:rsidR="0012388D" w:rsidRPr="004F6226" w:rsidRDefault="00D15A08" w:rsidP="006C22A7">
      <w:pPr>
        <w:spacing w:before="240"/>
        <w:rPr>
          <w:b/>
          <w:sz w:val="28"/>
          <w:szCs w:val="28"/>
        </w:rPr>
      </w:pPr>
      <w:bookmarkStart w:id="106" w:name="_Toc11735643"/>
      <w:bookmarkStart w:id="107" w:name="_Toc29883130"/>
      <w:bookmarkStart w:id="108" w:name="_Toc41906817"/>
      <w:bookmarkStart w:id="109" w:name="_Toc41907564"/>
      <w:bookmarkStart w:id="110" w:name="_Toc43112360"/>
      <w:bookmarkEnd w:id="94"/>
      <w:bookmarkEnd w:id="102"/>
      <w:bookmarkEnd w:id="103"/>
      <w:bookmarkEnd w:id="104"/>
      <w:r w:rsidRPr="004F6226">
        <w:rPr>
          <w:b/>
          <w:sz w:val="28"/>
          <w:szCs w:val="28"/>
        </w:rPr>
        <w:t>A</w:t>
      </w:r>
      <w:bookmarkEnd w:id="106"/>
      <w:bookmarkEnd w:id="107"/>
      <w:bookmarkEnd w:id="108"/>
      <w:bookmarkEnd w:id="109"/>
      <w:bookmarkEnd w:id="110"/>
      <w:r w:rsidR="00B21055" w:rsidRPr="004F6226">
        <w:rPr>
          <w:b/>
          <w:sz w:val="28"/>
          <w:szCs w:val="28"/>
        </w:rPr>
        <w:t>ttachments</w:t>
      </w:r>
    </w:p>
    <w:p w14:paraId="6A5CB99A" w14:textId="77777777" w:rsidR="006C22A7" w:rsidRPr="004F6226" w:rsidRDefault="006C22A7" w:rsidP="00755F02"/>
    <w:p w14:paraId="02494076" w14:textId="77777777" w:rsidR="00795D86" w:rsidRPr="004F6226" w:rsidRDefault="00755F02" w:rsidP="00456BD5">
      <w:pPr>
        <w:ind w:left="567" w:hanging="567"/>
      </w:pPr>
      <w:r w:rsidRPr="004F6226">
        <w:t>A.</w:t>
      </w:r>
      <w:r w:rsidRPr="004F6226">
        <w:tab/>
      </w:r>
      <w:r w:rsidR="009A2699" w:rsidRPr="004F6226">
        <w:t xml:space="preserve">Approved </w:t>
      </w:r>
      <w:r w:rsidR="00E47D3B" w:rsidRPr="004F6226">
        <w:t xml:space="preserve">draft </w:t>
      </w:r>
      <w:r w:rsidR="000576EB" w:rsidRPr="004F6226">
        <w:t>variation to the</w:t>
      </w:r>
      <w:r w:rsidR="005E06C0" w:rsidRPr="004F6226">
        <w:t xml:space="preserve"> </w:t>
      </w:r>
      <w:r w:rsidR="000576EB" w:rsidRPr="004F6226">
        <w:rPr>
          <w:i/>
        </w:rPr>
        <w:t>Australia New Zealand Food Standards Code</w:t>
      </w:r>
      <w:r w:rsidR="005E06C0" w:rsidRPr="004F6226">
        <w:rPr>
          <w:i/>
        </w:rPr>
        <w:t xml:space="preserve"> </w:t>
      </w:r>
    </w:p>
    <w:p w14:paraId="4F3A977A" w14:textId="77777777" w:rsidR="00456BD5" w:rsidRPr="004F6226" w:rsidRDefault="00456BD5" w:rsidP="00456BD5">
      <w:pPr>
        <w:ind w:left="567" w:hanging="567"/>
      </w:pPr>
      <w:r w:rsidRPr="004F6226">
        <w:t>B</w:t>
      </w:r>
      <w:r w:rsidR="00755F02" w:rsidRPr="004F6226">
        <w:t>.</w:t>
      </w:r>
      <w:r w:rsidR="00755F02" w:rsidRPr="004F6226">
        <w:tab/>
      </w:r>
      <w:r w:rsidRPr="004F6226">
        <w:t xml:space="preserve">Explanatory Statement </w:t>
      </w:r>
    </w:p>
    <w:p w14:paraId="15D20E66" w14:textId="77777777" w:rsidR="003C4969" w:rsidRPr="004F6226" w:rsidRDefault="003C4969" w:rsidP="00366888">
      <w:pPr>
        <w:ind w:left="567" w:hanging="567"/>
        <w:rPr>
          <w:color w:val="FF0000"/>
        </w:rPr>
      </w:pPr>
    </w:p>
    <w:p w14:paraId="367F18D3" w14:textId="77777777" w:rsidR="00EE6D59" w:rsidRPr="00B94193" w:rsidRDefault="003C4969" w:rsidP="00EE6D59">
      <w:pPr>
        <w:pStyle w:val="Heading2"/>
        <w:ind w:left="0" w:firstLine="0"/>
        <w:rPr>
          <w:i/>
          <w:lang w:val="en-GB"/>
        </w:rPr>
      </w:pPr>
      <w:r w:rsidRPr="00B94193">
        <w:rPr>
          <w:lang w:val="en-GB"/>
        </w:rPr>
        <w:br w:type="page"/>
      </w:r>
      <w:bookmarkStart w:id="111" w:name="_Toc415572037"/>
      <w:bookmarkStart w:id="112" w:name="_Toc461032617"/>
      <w:bookmarkStart w:id="113" w:name="_Toc477417465"/>
      <w:bookmarkStart w:id="114" w:name="_Toc120358598"/>
      <w:bookmarkStart w:id="115" w:name="_Toc175381460"/>
      <w:r w:rsidR="00EE6D59" w:rsidRPr="00B94193">
        <w:rPr>
          <w:lang w:val="en-GB"/>
        </w:rPr>
        <w:lastRenderedPageBreak/>
        <w:t xml:space="preserve">Attachment A – </w:t>
      </w:r>
      <w:bookmarkStart w:id="116" w:name="_Toc415572039"/>
      <w:bookmarkEnd w:id="111"/>
      <w:r w:rsidR="006D5CDB" w:rsidRPr="00B94193">
        <w:rPr>
          <w:lang w:val="en-GB"/>
        </w:rPr>
        <w:t>Approved d</w:t>
      </w:r>
      <w:r w:rsidR="00EE6D59" w:rsidRPr="00B94193">
        <w:rPr>
          <w:lang w:val="en-GB"/>
        </w:rPr>
        <w:t xml:space="preserve">raft variation to the </w:t>
      </w:r>
      <w:r w:rsidR="00EE6D59" w:rsidRPr="00B94193">
        <w:rPr>
          <w:i/>
          <w:lang w:val="en-GB"/>
        </w:rPr>
        <w:t>Australia New Zealand Food Standards Code</w:t>
      </w:r>
      <w:bookmarkEnd w:id="112"/>
      <w:bookmarkEnd w:id="113"/>
    </w:p>
    <w:bookmarkEnd w:id="116"/>
    <w:p w14:paraId="44E83237" w14:textId="4709ABDF" w:rsidR="00EE6D59" w:rsidRPr="00B94193" w:rsidRDefault="00075F27" w:rsidP="00EE6D59">
      <w:pPr>
        <w:rPr>
          <w:noProof/>
          <w:sz w:val="20"/>
          <w:lang w:eastAsia="en-AU"/>
        </w:rPr>
      </w:pPr>
      <w:r>
        <w:rPr>
          <w:noProof/>
          <w:sz w:val="20"/>
          <w:lang w:eastAsia="en-GB" w:bidi="ar-SA"/>
        </w:rPr>
        <w:drawing>
          <wp:inline distT="0" distB="0" distL="0" distR="0" wp14:anchorId="38746EDE" wp14:editId="4387AD21">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ADB4079" w14:textId="77777777" w:rsidR="00EE6D59" w:rsidRPr="004F6226" w:rsidRDefault="00EE6D59" w:rsidP="00EE6D59">
      <w:pPr>
        <w:pBdr>
          <w:bottom w:val="single" w:sz="4" w:space="1" w:color="auto"/>
        </w:pBdr>
        <w:rPr>
          <w:b/>
          <w:bCs/>
        </w:rPr>
      </w:pPr>
    </w:p>
    <w:p w14:paraId="68452949" w14:textId="767F4685" w:rsidR="00EE6D59" w:rsidRPr="004F6226" w:rsidRDefault="00EE6D59" w:rsidP="00EE6D59">
      <w:pPr>
        <w:pBdr>
          <w:bottom w:val="single" w:sz="4" w:space="1" w:color="auto"/>
        </w:pBdr>
        <w:rPr>
          <w:b/>
          <w:sz w:val="20"/>
        </w:rPr>
      </w:pPr>
      <w:r w:rsidRPr="004F6226">
        <w:rPr>
          <w:b/>
          <w:sz w:val="20"/>
        </w:rPr>
        <w:t>Food Standards (Applica</w:t>
      </w:r>
      <w:r w:rsidR="0004485B">
        <w:rPr>
          <w:b/>
          <w:sz w:val="20"/>
        </w:rPr>
        <w:t>tion A1121 – Oryzin (Protease)</w:t>
      </w:r>
      <w:r w:rsidRPr="004F6226">
        <w:rPr>
          <w:b/>
          <w:sz w:val="20"/>
        </w:rPr>
        <w:t xml:space="preserve"> as a Processing Aid (Enzyme)) Variation</w:t>
      </w:r>
    </w:p>
    <w:p w14:paraId="404DD2BA" w14:textId="77777777" w:rsidR="00EE6D59" w:rsidRPr="004F6226" w:rsidRDefault="00EE6D59" w:rsidP="00EE6D59">
      <w:pPr>
        <w:pBdr>
          <w:bottom w:val="single" w:sz="4" w:space="1" w:color="auto"/>
        </w:pBdr>
        <w:rPr>
          <w:b/>
          <w:sz w:val="20"/>
        </w:rPr>
      </w:pPr>
    </w:p>
    <w:p w14:paraId="0499F10E" w14:textId="77777777" w:rsidR="00EE6D59" w:rsidRPr="004F6226" w:rsidRDefault="00EE6D59" w:rsidP="00EE6D59">
      <w:pPr>
        <w:rPr>
          <w:sz w:val="20"/>
        </w:rPr>
      </w:pPr>
    </w:p>
    <w:p w14:paraId="20C16481" w14:textId="77777777" w:rsidR="00EE6D59" w:rsidRPr="004F6226" w:rsidRDefault="00EE6D59" w:rsidP="00EE6D59">
      <w:pPr>
        <w:rPr>
          <w:sz w:val="20"/>
        </w:rPr>
      </w:pPr>
      <w:r w:rsidRPr="004F6226">
        <w:rPr>
          <w:sz w:val="20"/>
        </w:rPr>
        <w:t xml:space="preserve">The Board of Food Standards Australia New Zealand gives notice of the making of this variation under section 92 of the </w:t>
      </w:r>
      <w:r w:rsidRPr="004F6226">
        <w:rPr>
          <w:i/>
          <w:sz w:val="20"/>
        </w:rPr>
        <w:t>Food Standards Australia New Zealand Act 1991</w:t>
      </w:r>
      <w:r w:rsidRPr="004F6226">
        <w:rPr>
          <w:sz w:val="20"/>
        </w:rPr>
        <w:t>.  The variation commences on the date specified in clause 3 of this variation.</w:t>
      </w:r>
    </w:p>
    <w:p w14:paraId="3639681B" w14:textId="77777777" w:rsidR="00EE6D59" w:rsidRPr="004F6226" w:rsidRDefault="00EE6D59" w:rsidP="00EE6D59">
      <w:pPr>
        <w:rPr>
          <w:sz w:val="20"/>
        </w:rPr>
      </w:pPr>
    </w:p>
    <w:p w14:paraId="535B92F9" w14:textId="77777777" w:rsidR="00EE6D59" w:rsidRPr="002137C5" w:rsidRDefault="00EE6D59" w:rsidP="00EE6D59">
      <w:pPr>
        <w:rPr>
          <w:color w:val="FF0000"/>
          <w:sz w:val="20"/>
        </w:rPr>
      </w:pPr>
      <w:r w:rsidRPr="004F6226">
        <w:rPr>
          <w:sz w:val="20"/>
        </w:rPr>
        <w:t>Dated [</w:t>
      </w:r>
      <w:r w:rsidRPr="002137C5">
        <w:rPr>
          <w:color w:val="FF0000"/>
          <w:sz w:val="20"/>
        </w:rPr>
        <w:t>To be completed by Standards Management Officer]</w:t>
      </w:r>
    </w:p>
    <w:p w14:paraId="7B223903" w14:textId="77777777" w:rsidR="00EE6D59" w:rsidRPr="004F6226" w:rsidRDefault="00EE6D59" w:rsidP="00EE6D59">
      <w:pPr>
        <w:rPr>
          <w:sz w:val="20"/>
        </w:rPr>
      </w:pPr>
    </w:p>
    <w:p w14:paraId="6AF23122" w14:textId="77777777" w:rsidR="00EE6D59" w:rsidRPr="004F6226" w:rsidRDefault="00EE6D59" w:rsidP="00EE6D59">
      <w:pPr>
        <w:rPr>
          <w:sz w:val="20"/>
        </w:rPr>
      </w:pPr>
    </w:p>
    <w:p w14:paraId="6853C7BB" w14:textId="77777777" w:rsidR="00EE6D59" w:rsidRPr="004F6226" w:rsidRDefault="00EE6D59" w:rsidP="00EE6D59">
      <w:pPr>
        <w:rPr>
          <w:sz w:val="20"/>
        </w:rPr>
      </w:pPr>
    </w:p>
    <w:p w14:paraId="71223DCD" w14:textId="77777777" w:rsidR="00EE6D59" w:rsidRPr="004F6226" w:rsidRDefault="00EE6D59" w:rsidP="00EE6D59">
      <w:pPr>
        <w:rPr>
          <w:sz w:val="20"/>
        </w:rPr>
      </w:pPr>
    </w:p>
    <w:p w14:paraId="49A9DEC1" w14:textId="77777777" w:rsidR="00EE6D59" w:rsidRPr="004F6226" w:rsidRDefault="00EE6D59" w:rsidP="00EE6D59">
      <w:pPr>
        <w:rPr>
          <w:sz w:val="20"/>
        </w:rPr>
      </w:pPr>
    </w:p>
    <w:p w14:paraId="14D36091" w14:textId="77777777" w:rsidR="00EE6D59" w:rsidRPr="004F6226" w:rsidRDefault="00EE6D59" w:rsidP="00EE6D59">
      <w:pPr>
        <w:rPr>
          <w:sz w:val="20"/>
        </w:rPr>
      </w:pPr>
      <w:r w:rsidRPr="004F6226">
        <w:rPr>
          <w:sz w:val="20"/>
        </w:rPr>
        <w:t>Standards Management Officer</w:t>
      </w:r>
    </w:p>
    <w:p w14:paraId="0C2C54F9" w14:textId="77777777" w:rsidR="00EE6D59" w:rsidRPr="004F6226" w:rsidRDefault="00EE6D59" w:rsidP="00EE6D59">
      <w:pPr>
        <w:rPr>
          <w:sz w:val="20"/>
        </w:rPr>
      </w:pPr>
      <w:r w:rsidRPr="004F6226">
        <w:rPr>
          <w:sz w:val="20"/>
        </w:rPr>
        <w:t>Delegate of the Board of Food Standards Australia New Zealand</w:t>
      </w:r>
    </w:p>
    <w:p w14:paraId="1BC49413" w14:textId="77777777" w:rsidR="00EE6D59" w:rsidRPr="004F6226" w:rsidRDefault="00EE6D59" w:rsidP="00EE6D59">
      <w:pPr>
        <w:rPr>
          <w:sz w:val="20"/>
        </w:rPr>
      </w:pPr>
    </w:p>
    <w:p w14:paraId="5F71588B" w14:textId="77777777" w:rsidR="00EE6D59" w:rsidRPr="004F6226" w:rsidRDefault="00EE6D59" w:rsidP="00EE6D59">
      <w:pPr>
        <w:rPr>
          <w:sz w:val="20"/>
        </w:rPr>
      </w:pPr>
    </w:p>
    <w:p w14:paraId="1A5EBCD1" w14:textId="77777777" w:rsidR="00EE6D59" w:rsidRPr="004F6226" w:rsidRDefault="00EE6D59" w:rsidP="00EE6D59">
      <w:pPr>
        <w:rPr>
          <w:sz w:val="20"/>
        </w:rPr>
      </w:pPr>
    </w:p>
    <w:p w14:paraId="3F7E5C1E" w14:textId="77777777" w:rsidR="00EE6D59" w:rsidRPr="004F6226" w:rsidRDefault="00EE6D59" w:rsidP="00EE6D59">
      <w:pPr>
        <w:rPr>
          <w:sz w:val="20"/>
        </w:rPr>
      </w:pPr>
    </w:p>
    <w:p w14:paraId="6DA0BB98" w14:textId="77777777" w:rsidR="00EE6D59" w:rsidRPr="004F6226" w:rsidRDefault="00EE6D59" w:rsidP="00EE6D59">
      <w:pPr>
        <w:rPr>
          <w:sz w:val="20"/>
        </w:rPr>
      </w:pPr>
    </w:p>
    <w:p w14:paraId="4A49A81C" w14:textId="77777777" w:rsidR="00EE6D59" w:rsidRPr="00B94193" w:rsidRDefault="00EE6D59" w:rsidP="00EE6D59">
      <w:pPr>
        <w:pBdr>
          <w:top w:val="single" w:sz="4" w:space="1" w:color="auto"/>
          <w:left w:val="single" w:sz="4" w:space="4" w:color="auto"/>
          <w:bottom w:val="single" w:sz="4" w:space="1" w:color="auto"/>
          <w:right w:val="single" w:sz="4" w:space="4" w:color="auto"/>
        </w:pBdr>
        <w:rPr>
          <w:b/>
          <w:sz w:val="20"/>
        </w:rPr>
      </w:pPr>
      <w:r w:rsidRPr="00B94193">
        <w:rPr>
          <w:b/>
          <w:sz w:val="20"/>
        </w:rPr>
        <w:t xml:space="preserve">Note:  </w:t>
      </w:r>
    </w:p>
    <w:p w14:paraId="06C3179C" w14:textId="77777777" w:rsidR="00EE6D59" w:rsidRPr="00B94193" w:rsidRDefault="00EE6D59" w:rsidP="00EE6D59">
      <w:pPr>
        <w:pBdr>
          <w:top w:val="single" w:sz="4" w:space="1" w:color="auto"/>
          <w:left w:val="single" w:sz="4" w:space="4" w:color="auto"/>
          <w:bottom w:val="single" w:sz="4" w:space="1" w:color="auto"/>
          <w:right w:val="single" w:sz="4" w:space="4" w:color="auto"/>
        </w:pBdr>
        <w:rPr>
          <w:sz w:val="20"/>
        </w:rPr>
      </w:pPr>
    </w:p>
    <w:p w14:paraId="056D828F" w14:textId="77777777" w:rsidR="00EE6D59" w:rsidRPr="00B94193" w:rsidRDefault="00EE6D59" w:rsidP="00EE6D59">
      <w:pPr>
        <w:pBdr>
          <w:top w:val="single" w:sz="4" w:space="1" w:color="auto"/>
          <w:left w:val="single" w:sz="4" w:space="4" w:color="auto"/>
          <w:bottom w:val="single" w:sz="4" w:space="1" w:color="auto"/>
          <w:right w:val="single" w:sz="4" w:space="4" w:color="auto"/>
        </w:pBdr>
        <w:rPr>
          <w:sz w:val="20"/>
        </w:rPr>
      </w:pPr>
      <w:r w:rsidRPr="00B94193">
        <w:rPr>
          <w:sz w:val="20"/>
        </w:rPr>
        <w:t xml:space="preserve">This variation will be published in the Commonwealth of Australia Gazette No. </w:t>
      </w:r>
      <w:proofErr w:type="gramStart"/>
      <w:r w:rsidRPr="00B94193">
        <w:rPr>
          <w:sz w:val="20"/>
        </w:rPr>
        <w:t xml:space="preserve">FSC </w:t>
      </w:r>
      <w:r w:rsidRPr="00B94193">
        <w:rPr>
          <w:color w:val="FF0000"/>
          <w:sz w:val="20"/>
        </w:rPr>
        <w:t>XX on XX Month 20XX</w:t>
      </w:r>
      <w:r w:rsidRPr="00B94193">
        <w:rPr>
          <w:sz w:val="20"/>
        </w:rPr>
        <w:t>.</w:t>
      </w:r>
      <w:proofErr w:type="gramEnd"/>
      <w:r w:rsidRPr="00B94193">
        <w:rPr>
          <w:sz w:val="20"/>
        </w:rPr>
        <w:t xml:space="preserve"> This means that this date is the gazettal date for the purposes of clause 3 of the variation. </w:t>
      </w:r>
    </w:p>
    <w:p w14:paraId="553654FB" w14:textId="77777777" w:rsidR="00EE6D59" w:rsidRPr="004F6226" w:rsidRDefault="00EE6D59" w:rsidP="00EE6D59">
      <w:pPr>
        <w:rPr>
          <w:sz w:val="20"/>
        </w:rPr>
      </w:pPr>
    </w:p>
    <w:p w14:paraId="20670165" w14:textId="77777777" w:rsidR="00EE6D59" w:rsidRPr="004F6226" w:rsidRDefault="00EE6D59" w:rsidP="00EE6D59">
      <w:pPr>
        <w:widowControl/>
        <w:rPr>
          <w:sz w:val="20"/>
        </w:rPr>
      </w:pPr>
      <w:r w:rsidRPr="004F6226">
        <w:rPr>
          <w:sz w:val="20"/>
        </w:rPr>
        <w:br w:type="page"/>
      </w:r>
    </w:p>
    <w:p w14:paraId="2AAD3BDC" w14:textId="77777777" w:rsidR="00EE6D59" w:rsidRPr="004F6226" w:rsidRDefault="00EE6D59" w:rsidP="00EE6D59">
      <w:pPr>
        <w:spacing w:before="120" w:after="120"/>
        <w:ind w:left="851" w:hanging="851"/>
        <w:rPr>
          <w:b/>
          <w:sz w:val="20"/>
        </w:rPr>
      </w:pPr>
      <w:r w:rsidRPr="004F6226">
        <w:rPr>
          <w:b/>
          <w:sz w:val="20"/>
        </w:rPr>
        <w:lastRenderedPageBreak/>
        <w:t>1</w:t>
      </w:r>
      <w:r w:rsidRPr="004F6226">
        <w:rPr>
          <w:b/>
          <w:sz w:val="20"/>
        </w:rPr>
        <w:tab/>
        <w:t>Name</w:t>
      </w:r>
    </w:p>
    <w:p w14:paraId="52DE3B4A" w14:textId="770F2A78" w:rsidR="00EE6D59" w:rsidRPr="004F6226" w:rsidRDefault="00EE6D59" w:rsidP="00EE6D59">
      <w:pPr>
        <w:widowControl/>
        <w:spacing w:before="120" w:after="120"/>
        <w:rPr>
          <w:sz w:val="20"/>
        </w:rPr>
      </w:pPr>
      <w:r w:rsidRPr="004F6226">
        <w:rPr>
          <w:sz w:val="20"/>
        </w:rPr>
        <w:t xml:space="preserve">This instrument is the </w:t>
      </w:r>
      <w:r w:rsidRPr="004F6226">
        <w:rPr>
          <w:i/>
          <w:sz w:val="20"/>
        </w:rPr>
        <w:t>Food Standards (Application A1121 – Oryzin (Protease) as a Processing Aid (Enzyme)) Variation</w:t>
      </w:r>
      <w:r w:rsidRPr="004F6226">
        <w:rPr>
          <w:sz w:val="20"/>
        </w:rPr>
        <w:t>.</w:t>
      </w:r>
    </w:p>
    <w:p w14:paraId="329573F4" w14:textId="77777777" w:rsidR="00EE6D59" w:rsidRPr="004F6226" w:rsidRDefault="00EE6D59" w:rsidP="00EE6D59">
      <w:pPr>
        <w:spacing w:before="120" w:after="120"/>
        <w:ind w:left="851" w:hanging="851"/>
        <w:rPr>
          <w:b/>
          <w:sz w:val="20"/>
        </w:rPr>
      </w:pPr>
      <w:r w:rsidRPr="004F6226">
        <w:rPr>
          <w:b/>
          <w:sz w:val="20"/>
        </w:rPr>
        <w:t>2</w:t>
      </w:r>
      <w:r w:rsidRPr="004F6226">
        <w:rPr>
          <w:b/>
          <w:sz w:val="20"/>
        </w:rPr>
        <w:tab/>
        <w:t xml:space="preserve">Variation to a standard in the </w:t>
      </w:r>
      <w:r w:rsidRPr="004F6226">
        <w:rPr>
          <w:b/>
          <w:i/>
          <w:sz w:val="20"/>
        </w:rPr>
        <w:t>Australia New Zealand Food Standards Code</w:t>
      </w:r>
    </w:p>
    <w:p w14:paraId="2A8E2AF6" w14:textId="77777777" w:rsidR="00EE6D59" w:rsidRPr="004F6226" w:rsidRDefault="00EE6D59" w:rsidP="00EE6D59">
      <w:pPr>
        <w:widowControl/>
        <w:spacing w:before="120" w:after="120"/>
        <w:rPr>
          <w:sz w:val="20"/>
        </w:rPr>
      </w:pPr>
      <w:r w:rsidRPr="004F6226">
        <w:rPr>
          <w:sz w:val="20"/>
        </w:rPr>
        <w:t xml:space="preserve">The Schedule varies a Schedule in the </w:t>
      </w:r>
      <w:r w:rsidRPr="004F6226">
        <w:rPr>
          <w:i/>
          <w:sz w:val="20"/>
        </w:rPr>
        <w:t>Australia New Zealand Food Standards Code</w:t>
      </w:r>
      <w:r w:rsidRPr="004F6226">
        <w:rPr>
          <w:sz w:val="20"/>
        </w:rPr>
        <w:t>.</w:t>
      </w:r>
    </w:p>
    <w:p w14:paraId="2B12F89C" w14:textId="77777777" w:rsidR="00EE6D59" w:rsidRPr="004F6226" w:rsidRDefault="00EE6D59" w:rsidP="00EE6D59">
      <w:pPr>
        <w:spacing w:before="120" w:after="120"/>
        <w:ind w:left="851" w:hanging="851"/>
        <w:rPr>
          <w:b/>
          <w:sz w:val="20"/>
        </w:rPr>
      </w:pPr>
      <w:r w:rsidRPr="004F6226">
        <w:rPr>
          <w:b/>
          <w:sz w:val="20"/>
        </w:rPr>
        <w:t>3</w:t>
      </w:r>
      <w:r w:rsidRPr="004F6226">
        <w:rPr>
          <w:b/>
          <w:sz w:val="20"/>
        </w:rPr>
        <w:tab/>
        <w:t>Commencement</w:t>
      </w:r>
    </w:p>
    <w:p w14:paraId="11D838F7" w14:textId="77777777" w:rsidR="00EE6D59" w:rsidRPr="004F6226" w:rsidRDefault="00EE6D59" w:rsidP="00EE6D59">
      <w:pPr>
        <w:widowControl/>
        <w:spacing w:before="120" w:after="120"/>
        <w:rPr>
          <w:sz w:val="20"/>
        </w:rPr>
      </w:pPr>
      <w:r w:rsidRPr="004F6226">
        <w:rPr>
          <w:sz w:val="20"/>
        </w:rPr>
        <w:t xml:space="preserve">The variation commences on the date of gazettal. </w:t>
      </w:r>
    </w:p>
    <w:p w14:paraId="2F0E095D" w14:textId="77777777" w:rsidR="00EE6D59" w:rsidRPr="004F6226" w:rsidRDefault="00EE6D59" w:rsidP="00EE6D59">
      <w:pPr>
        <w:jc w:val="center"/>
        <w:rPr>
          <w:b/>
          <w:sz w:val="20"/>
        </w:rPr>
      </w:pPr>
      <w:r w:rsidRPr="004F6226">
        <w:rPr>
          <w:b/>
          <w:sz w:val="20"/>
        </w:rPr>
        <w:t>Schedule</w:t>
      </w:r>
    </w:p>
    <w:p w14:paraId="488A0003" w14:textId="77777777" w:rsidR="00EE6D59" w:rsidRPr="004F6226" w:rsidRDefault="00EE6D59" w:rsidP="00EE6D59">
      <w:pPr>
        <w:pStyle w:val="FSCDraftingitem"/>
      </w:pPr>
      <w:r w:rsidRPr="004F6226">
        <w:rPr>
          <w:b/>
        </w:rPr>
        <w:t>[1]</w:t>
      </w:r>
      <w:r w:rsidRPr="004F6226">
        <w:rPr>
          <w:b/>
        </w:rPr>
        <w:tab/>
        <w:t>Schedule 18</w:t>
      </w:r>
      <w:r w:rsidRPr="004F6226">
        <w:t xml:space="preserve"> is varied by adding the following to the table to subsection S18—4(5), in alphabetical order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EE6D59" w:rsidRPr="004F6226" w14:paraId="270B6D30" w14:textId="77777777" w:rsidTr="00D71A42">
        <w:trPr>
          <w:cantSplit/>
          <w:trHeight w:val="140"/>
        </w:trPr>
        <w:tc>
          <w:tcPr>
            <w:tcW w:w="3369" w:type="dxa"/>
            <w:tcBorders>
              <w:top w:val="nil"/>
              <w:bottom w:val="nil"/>
            </w:tcBorders>
          </w:tcPr>
          <w:p w14:paraId="712F5B03" w14:textId="77777777" w:rsidR="00EE6D59" w:rsidRPr="004F6226" w:rsidRDefault="00EE6D59" w:rsidP="00D71A42">
            <w:pPr>
              <w:pStyle w:val="FSCtblMain"/>
            </w:pPr>
            <w:r w:rsidRPr="004F6226">
              <w:t>Oryzin (EC 3.4.21.63)</w:t>
            </w:r>
          </w:p>
        </w:tc>
        <w:tc>
          <w:tcPr>
            <w:tcW w:w="5703" w:type="dxa"/>
            <w:tcBorders>
              <w:top w:val="nil"/>
              <w:bottom w:val="nil"/>
            </w:tcBorders>
          </w:tcPr>
          <w:p w14:paraId="40C37FD2" w14:textId="77777777" w:rsidR="00EE6D59" w:rsidRPr="004F6226" w:rsidRDefault="00EE6D59" w:rsidP="00D71A42">
            <w:pPr>
              <w:pStyle w:val="FSCtblMain"/>
            </w:pPr>
            <w:r w:rsidRPr="004F6226">
              <w:rPr>
                <w:i/>
              </w:rPr>
              <w:t>Aspergillus melleus</w:t>
            </w:r>
          </w:p>
        </w:tc>
      </w:tr>
    </w:tbl>
    <w:p w14:paraId="7C68925E" w14:textId="77777777" w:rsidR="00EE6D59" w:rsidRPr="004F6226" w:rsidRDefault="00EE6D59" w:rsidP="00EE6D59">
      <w:pPr>
        <w:pStyle w:val="FSCDraftingitem"/>
      </w:pPr>
    </w:p>
    <w:p w14:paraId="52C4085F" w14:textId="77777777" w:rsidR="00456BD5" w:rsidRDefault="00EE6D59" w:rsidP="00E96BB2">
      <w:pPr>
        <w:rPr>
          <w:b/>
          <w:sz w:val="28"/>
          <w:szCs w:val="28"/>
        </w:rPr>
      </w:pPr>
      <w:r w:rsidRPr="004F6226">
        <w:br w:type="page"/>
      </w:r>
      <w:r w:rsidR="005E06C0" w:rsidRPr="00E96BB2">
        <w:rPr>
          <w:b/>
          <w:sz w:val="28"/>
          <w:szCs w:val="28"/>
        </w:rPr>
        <w:lastRenderedPageBreak/>
        <w:t xml:space="preserve">Attachment B – </w:t>
      </w:r>
      <w:r w:rsidR="00456BD5" w:rsidRPr="00E96BB2">
        <w:rPr>
          <w:b/>
          <w:sz w:val="28"/>
          <w:szCs w:val="28"/>
        </w:rPr>
        <w:t>Explanatory Statement</w:t>
      </w:r>
    </w:p>
    <w:p w14:paraId="458217D4" w14:textId="77777777" w:rsidR="00E96BB2" w:rsidRPr="00E96BB2" w:rsidRDefault="00E96BB2" w:rsidP="00E96BB2">
      <w:pPr>
        <w:rPr>
          <w:b/>
          <w:sz w:val="28"/>
          <w:szCs w:val="28"/>
        </w:rPr>
      </w:pPr>
    </w:p>
    <w:p w14:paraId="2AD8E866" w14:textId="77777777" w:rsidR="00456BD5" w:rsidRPr="00744671" w:rsidRDefault="00456BD5" w:rsidP="00456BD5">
      <w:pPr>
        <w:rPr>
          <w:b/>
          <w:lang w:eastAsia="en-GB" w:bidi="ar-SA"/>
        </w:rPr>
      </w:pPr>
      <w:r w:rsidRPr="00744671">
        <w:rPr>
          <w:b/>
          <w:lang w:eastAsia="en-GB" w:bidi="ar-SA"/>
        </w:rPr>
        <w:t>1.</w:t>
      </w:r>
      <w:r w:rsidRPr="00744671">
        <w:rPr>
          <w:b/>
          <w:lang w:eastAsia="en-GB" w:bidi="ar-SA"/>
        </w:rPr>
        <w:tab/>
        <w:t>Authority</w:t>
      </w:r>
    </w:p>
    <w:p w14:paraId="5E58565D" w14:textId="77777777" w:rsidR="00456BD5" w:rsidRPr="00744671" w:rsidRDefault="00456BD5" w:rsidP="00456BD5">
      <w:pPr>
        <w:rPr>
          <w:lang w:eastAsia="en-GB" w:bidi="ar-SA"/>
        </w:rPr>
      </w:pPr>
    </w:p>
    <w:p w14:paraId="7DF6084C" w14:textId="77777777" w:rsidR="00456BD5" w:rsidRPr="00744671" w:rsidRDefault="00456BD5" w:rsidP="00456BD5">
      <w:pPr>
        <w:widowControl/>
        <w:autoSpaceDE w:val="0"/>
        <w:autoSpaceDN w:val="0"/>
        <w:adjustRightInd w:val="0"/>
        <w:rPr>
          <w:rFonts w:eastAsia="Calibri" w:cs="Arial"/>
          <w:bCs/>
          <w:szCs w:val="22"/>
          <w:lang w:bidi="ar-SA"/>
        </w:rPr>
      </w:pPr>
      <w:r w:rsidRPr="00744671">
        <w:rPr>
          <w:rFonts w:eastAsia="Calibri" w:cs="Arial"/>
          <w:bCs/>
          <w:szCs w:val="22"/>
          <w:lang w:bidi="ar-SA"/>
        </w:rPr>
        <w:t xml:space="preserve">Section 13 of the </w:t>
      </w:r>
      <w:r w:rsidRPr="00744671">
        <w:rPr>
          <w:rFonts w:eastAsia="Calibri" w:cs="Arial"/>
          <w:bCs/>
          <w:i/>
          <w:szCs w:val="22"/>
          <w:lang w:bidi="ar-SA"/>
        </w:rPr>
        <w:t>Food Standards Australia New Zealand Act 1991</w:t>
      </w:r>
      <w:r w:rsidRPr="00744671">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744671">
        <w:rPr>
          <w:rFonts w:eastAsia="Calibri" w:cs="Arial"/>
          <w:bCs/>
          <w:i/>
          <w:szCs w:val="22"/>
          <w:lang w:bidi="ar-SA"/>
        </w:rPr>
        <w:t>Australia New Zealand Food Standards Code</w:t>
      </w:r>
      <w:r w:rsidRPr="00744671">
        <w:rPr>
          <w:rFonts w:eastAsia="Calibri" w:cs="Arial"/>
          <w:bCs/>
          <w:szCs w:val="22"/>
          <w:lang w:bidi="ar-SA"/>
        </w:rPr>
        <w:t xml:space="preserve"> (the Code).</w:t>
      </w:r>
    </w:p>
    <w:p w14:paraId="62A935A2" w14:textId="77777777" w:rsidR="00456BD5" w:rsidRPr="00744671" w:rsidRDefault="00456BD5" w:rsidP="00456BD5">
      <w:pPr>
        <w:widowControl/>
        <w:autoSpaceDE w:val="0"/>
        <w:autoSpaceDN w:val="0"/>
        <w:adjustRightInd w:val="0"/>
        <w:rPr>
          <w:rFonts w:eastAsia="Calibri" w:cs="Arial"/>
          <w:bCs/>
          <w:szCs w:val="22"/>
          <w:lang w:bidi="ar-SA"/>
        </w:rPr>
      </w:pPr>
    </w:p>
    <w:p w14:paraId="107B6298" w14:textId="77777777" w:rsidR="00456BD5" w:rsidRPr="00744671" w:rsidRDefault="00456BD5" w:rsidP="00456BD5">
      <w:pPr>
        <w:widowControl/>
        <w:autoSpaceDE w:val="0"/>
        <w:autoSpaceDN w:val="0"/>
        <w:adjustRightInd w:val="0"/>
        <w:rPr>
          <w:rFonts w:eastAsia="Calibri" w:cs="Arial"/>
          <w:bCs/>
          <w:szCs w:val="22"/>
          <w:lang w:bidi="ar-SA"/>
        </w:rPr>
      </w:pPr>
      <w:r w:rsidRPr="00744671">
        <w:rPr>
          <w:rFonts w:eastAsia="Calibri" w:cs="Arial"/>
          <w:bCs/>
          <w:szCs w:val="22"/>
          <w:lang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882136B" w14:textId="77777777" w:rsidR="00456BD5" w:rsidRPr="00744671" w:rsidRDefault="00456BD5" w:rsidP="00456BD5">
      <w:pPr>
        <w:widowControl/>
        <w:autoSpaceDE w:val="0"/>
        <w:autoSpaceDN w:val="0"/>
        <w:adjustRightInd w:val="0"/>
        <w:rPr>
          <w:rFonts w:eastAsia="Calibri" w:cs="Arial"/>
          <w:bCs/>
          <w:szCs w:val="22"/>
          <w:lang w:bidi="ar-SA"/>
        </w:rPr>
      </w:pPr>
    </w:p>
    <w:p w14:paraId="612FE488" w14:textId="77777777" w:rsidR="00456BD5" w:rsidRPr="00744671" w:rsidRDefault="00456BD5" w:rsidP="00456BD5">
      <w:pPr>
        <w:widowControl/>
        <w:autoSpaceDE w:val="0"/>
        <w:autoSpaceDN w:val="0"/>
        <w:adjustRightInd w:val="0"/>
        <w:rPr>
          <w:rFonts w:eastAsia="Calibri" w:cs="Arial"/>
          <w:bCs/>
          <w:szCs w:val="22"/>
          <w:lang w:bidi="ar-SA"/>
        </w:rPr>
      </w:pPr>
      <w:r w:rsidRPr="00744671">
        <w:rPr>
          <w:rFonts w:eastAsia="Calibri" w:cs="Arial"/>
          <w:bCs/>
          <w:szCs w:val="22"/>
          <w:lang w:bidi="ar-SA"/>
        </w:rPr>
        <w:t>The Authority accepted Application A</w:t>
      </w:r>
      <w:r w:rsidR="00EE6D59" w:rsidRPr="00744671">
        <w:rPr>
          <w:rFonts w:eastAsia="Calibri" w:cs="Arial"/>
          <w:bCs/>
          <w:szCs w:val="22"/>
          <w:lang w:bidi="ar-SA"/>
        </w:rPr>
        <w:t>1121</w:t>
      </w:r>
      <w:r w:rsidRPr="00744671">
        <w:rPr>
          <w:rFonts w:eastAsia="Calibri" w:cs="Arial"/>
          <w:bCs/>
          <w:szCs w:val="22"/>
          <w:lang w:bidi="ar-SA"/>
        </w:rPr>
        <w:t xml:space="preserve"> which s</w:t>
      </w:r>
      <w:r w:rsidR="00EE6D59" w:rsidRPr="00744671">
        <w:rPr>
          <w:rFonts w:eastAsia="Calibri" w:cs="Arial"/>
          <w:bCs/>
          <w:szCs w:val="22"/>
          <w:lang w:bidi="ar-SA"/>
        </w:rPr>
        <w:t xml:space="preserve">ought </w:t>
      </w:r>
      <w:r w:rsidRPr="00744671">
        <w:rPr>
          <w:rFonts w:eastAsia="Calibri" w:cs="Arial"/>
          <w:bCs/>
          <w:szCs w:val="22"/>
          <w:lang w:bidi="ar-SA"/>
        </w:rPr>
        <w:t xml:space="preserve">to </w:t>
      </w:r>
      <w:r w:rsidR="00EE6D59" w:rsidRPr="004F6226">
        <w:rPr>
          <w:rFonts w:eastAsia="Calibri" w:cs="Arial"/>
          <w:i/>
          <w:szCs w:val="22"/>
        </w:rPr>
        <w:t>permit the use of Oryzin (protease) from Aspergillus melleus as an enzyme for use in baking, flavouring production and dairy, egg, meat, fish, protein and yeast processing</w:t>
      </w:r>
      <w:r w:rsidRPr="00744671">
        <w:rPr>
          <w:rFonts w:eastAsia="Calibri" w:cs="Arial"/>
          <w:bCs/>
          <w:szCs w:val="22"/>
          <w:lang w:bidi="ar-SA"/>
        </w:rPr>
        <w:t xml:space="preserve">]. The Authority considered the Application in accordance with Division 1 of Part 3 and has approved a draft </w:t>
      </w:r>
      <w:r w:rsidR="00EA74FE">
        <w:rPr>
          <w:rFonts w:eastAsia="Calibri" w:cs="Arial"/>
          <w:bCs/>
          <w:szCs w:val="22"/>
          <w:lang w:bidi="ar-SA"/>
        </w:rPr>
        <w:t>variation</w:t>
      </w:r>
      <w:r w:rsidRPr="00744671">
        <w:rPr>
          <w:rFonts w:eastAsia="Calibri" w:cs="Arial"/>
          <w:bCs/>
          <w:szCs w:val="22"/>
          <w:lang w:bidi="ar-SA"/>
        </w:rPr>
        <w:t xml:space="preserve">. </w:t>
      </w:r>
    </w:p>
    <w:p w14:paraId="055F2E7F" w14:textId="77777777" w:rsidR="00456BD5" w:rsidRPr="00744671" w:rsidRDefault="00456BD5" w:rsidP="00456BD5">
      <w:pPr>
        <w:widowControl/>
        <w:autoSpaceDE w:val="0"/>
        <w:autoSpaceDN w:val="0"/>
        <w:adjustRightInd w:val="0"/>
        <w:rPr>
          <w:rFonts w:eastAsia="Calibri" w:cs="Arial"/>
          <w:bCs/>
          <w:color w:val="FF0000"/>
          <w:szCs w:val="22"/>
          <w:lang w:bidi="ar-SA"/>
        </w:rPr>
      </w:pPr>
    </w:p>
    <w:p w14:paraId="2F875FA2" w14:textId="77777777" w:rsidR="00456BD5" w:rsidRPr="00744671" w:rsidRDefault="00456BD5" w:rsidP="00456BD5">
      <w:pPr>
        <w:widowControl/>
        <w:autoSpaceDE w:val="0"/>
        <w:autoSpaceDN w:val="0"/>
        <w:adjustRightInd w:val="0"/>
        <w:rPr>
          <w:rFonts w:eastAsia="Calibri" w:cs="Arial"/>
          <w:bCs/>
          <w:szCs w:val="22"/>
          <w:lang w:bidi="ar-SA"/>
        </w:rPr>
      </w:pPr>
      <w:r w:rsidRPr="00744671">
        <w:rPr>
          <w:rFonts w:eastAsia="Calibri" w:cs="Arial"/>
          <w:bCs/>
          <w:szCs w:val="22"/>
          <w:lang w:bidi="ar-SA"/>
        </w:rPr>
        <w:t xml:space="preserve">Following consideration by the </w:t>
      </w:r>
      <w:r w:rsidRPr="00744671">
        <w:rPr>
          <w:rFonts w:cs="Helvetica"/>
        </w:rPr>
        <w:t xml:space="preserve">Australia and New Zealand Ministerial Forum on Food </w:t>
      </w:r>
      <w:r w:rsidRPr="004F6226">
        <w:rPr>
          <w:rFonts w:cs="Arial"/>
        </w:rPr>
        <w:t>Regulation</w:t>
      </w:r>
      <w:r w:rsidRPr="00744671">
        <w:rPr>
          <w:rFonts w:eastAsia="Calibri" w:cs="Arial"/>
          <w:bCs/>
          <w:szCs w:val="22"/>
          <w:lang w:bidi="ar-SA"/>
        </w:rPr>
        <w:t xml:space="preserve">, section 92 of the FSANZ Act stipulates that the Authority must publish a notice about the standard or draft variation of a standard. </w:t>
      </w:r>
    </w:p>
    <w:p w14:paraId="776C84BE" w14:textId="77777777" w:rsidR="00456BD5" w:rsidRPr="00744671" w:rsidRDefault="00456BD5" w:rsidP="00456BD5">
      <w:pPr>
        <w:widowControl/>
        <w:autoSpaceDE w:val="0"/>
        <w:autoSpaceDN w:val="0"/>
        <w:adjustRightInd w:val="0"/>
        <w:rPr>
          <w:rFonts w:eastAsia="Calibri" w:cs="Arial"/>
          <w:bCs/>
          <w:szCs w:val="22"/>
          <w:lang w:bidi="ar-SA"/>
        </w:rPr>
      </w:pPr>
    </w:p>
    <w:p w14:paraId="192D6463" w14:textId="77777777" w:rsidR="00456BD5" w:rsidRPr="00744671" w:rsidRDefault="00456BD5" w:rsidP="00456BD5">
      <w:pPr>
        <w:widowControl/>
        <w:autoSpaceDE w:val="0"/>
        <w:autoSpaceDN w:val="0"/>
        <w:adjustRightInd w:val="0"/>
        <w:rPr>
          <w:rFonts w:eastAsia="Calibri" w:cs="Arial"/>
          <w:color w:val="000000"/>
          <w:szCs w:val="22"/>
          <w:lang w:bidi="ar-SA"/>
        </w:rPr>
      </w:pPr>
      <w:r w:rsidRPr="00744671">
        <w:rPr>
          <w:rFonts w:eastAsia="Calibri" w:cs="Arial"/>
          <w:bCs/>
          <w:color w:val="000000"/>
          <w:szCs w:val="22"/>
          <w:lang w:bidi="ar-SA"/>
        </w:rPr>
        <w:t>Section 94 of the FSANZ Act specifies that a</w:t>
      </w:r>
      <w:r w:rsidRPr="00744671">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 under the </w:t>
      </w:r>
      <w:r w:rsidRPr="00744671">
        <w:rPr>
          <w:rFonts w:eastAsia="Calibri" w:cs="Arial"/>
          <w:i/>
          <w:color w:val="000000"/>
          <w:szCs w:val="22"/>
          <w:lang w:bidi="ar-SA"/>
        </w:rPr>
        <w:t>Legislati</w:t>
      </w:r>
      <w:r w:rsidR="00856712" w:rsidRPr="00744671">
        <w:rPr>
          <w:rFonts w:eastAsia="Calibri" w:cs="Arial"/>
          <w:i/>
          <w:color w:val="000000"/>
          <w:szCs w:val="22"/>
          <w:lang w:bidi="ar-SA"/>
        </w:rPr>
        <w:t xml:space="preserve">on </w:t>
      </w:r>
      <w:r w:rsidRPr="00744671">
        <w:rPr>
          <w:rFonts w:eastAsia="Calibri" w:cs="Arial"/>
          <w:i/>
          <w:color w:val="000000"/>
          <w:szCs w:val="22"/>
          <w:lang w:bidi="ar-SA"/>
        </w:rPr>
        <w:t>Act 2003</w:t>
      </w:r>
      <w:r w:rsidRPr="00744671">
        <w:rPr>
          <w:rFonts w:eastAsia="Calibri" w:cs="Arial"/>
          <w:color w:val="000000"/>
          <w:szCs w:val="22"/>
          <w:lang w:bidi="ar-SA"/>
        </w:rPr>
        <w:t>.</w:t>
      </w:r>
    </w:p>
    <w:p w14:paraId="7D70EB13" w14:textId="77777777" w:rsidR="00456BD5" w:rsidRPr="00744671" w:rsidRDefault="00456BD5" w:rsidP="00456BD5">
      <w:pPr>
        <w:rPr>
          <w:lang w:eastAsia="en-GB" w:bidi="ar-SA"/>
        </w:rPr>
      </w:pPr>
    </w:p>
    <w:p w14:paraId="6FF7322F" w14:textId="77777777" w:rsidR="00456BD5" w:rsidRPr="00744671" w:rsidRDefault="00456BD5" w:rsidP="00456BD5">
      <w:pPr>
        <w:rPr>
          <w:b/>
          <w:lang w:eastAsia="en-GB" w:bidi="ar-SA"/>
        </w:rPr>
      </w:pPr>
      <w:r w:rsidRPr="00744671">
        <w:rPr>
          <w:b/>
          <w:lang w:eastAsia="en-GB" w:bidi="ar-SA"/>
        </w:rPr>
        <w:t>2.</w:t>
      </w:r>
      <w:r w:rsidRPr="00744671">
        <w:rPr>
          <w:b/>
          <w:lang w:eastAsia="en-GB" w:bidi="ar-SA"/>
        </w:rPr>
        <w:tab/>
        <w:t xml:space="preserve">Purpose </w:t>
      </w:r>
    </w:p>
    <w:p w14:paraId="794D1FB2" w14:textId="77777777" w:rsidR="00456BD5" w:rsidRPr="00744671" w:rsidRDefault="00456BD5" w:rsidP="00456BD5">
      <w:pPr>
        <w:rPr>
          <w:lang w:eastAsia="en-GB" w:bidi="ar-SA"/>
        </w:rPr>
      </w:pPr>
    </w:p>
    <w:p w14:paraId="1EC5DBCA" w14:textId="77777777" w:rsidR="00F0457B" w:rsidRPr="00744671" w:rsidRDefault="00456BD5" w:rsidP="00F0457B">
      <w:pPr>
        <w:rPr>
          <w:lang w:eastAsia="en-GB" w:bidi="ar-SA"/>
        </w:rPr>
      </w:pPr>
      <w:r w:rsidRPr="00744671">
        <w:rPr>
          <w:lang w:eastAsia="en-GB" w:bidi="ar-SA"/>
        </w:rPr>
        <w:t xml:space="preserve">The Authority has approved </w:t>
      </w:r>
      <w:r w:rsidR="00F0457B" w:rsidRPr="00744671">
        <w:rPr>
          <w:lang w:eastAsia="en-GB" w:bidi="ar-SA"/>
        </w:rPr>
        <w:t xml:space="preserve">an amendment to the Code to permit the use of the enzyme, </w:t>
      </w:r>
      <w:r w:rsidR="00F0457B" w:rsidRPr="004F6226">
        <w:t>Oryzin (</w:t>
      </w:r>
      <w:r w:rsidR="00F0457B" w:rsidRPr="004F6226">
        <w:rPr>
          <w:lang w:eastAsia="en-AU" w:bidi="ar-SA"/>
        </w:rPr>
        <w:t>EC 3.4.21.63</w:t>
      </w:r>
      <w:r w:rsidR="00CB04A4" w:rsidRPr="004F6226">
        <w:rPr>
          <w:rStyle w:val="FootnoteReference"/>
          <w:lang w:eastAsia="en-AU" w:bidi="ar-SA"/>
        </w:rPr>
        <w:footnoteReference w:id="10"/>
      </w:r>
      <w:r w:rsidR="00F0457B" w:rsidRPr="004F6226">
        <w:rPr>
          <w:lang w:eastAsia="en-AU" w:bidi="ar-SA"/>
        </w:rPr>
        <w:t xml:space="preserve">) sourced </w:t>
      </w:r>
      <w:r w:rsidR="00F0457B" w:rsidRPr="004F6226">
        <w:t xml:space="preserve">from </w:t>
      </w:r>
      <w:r w:rsidR="00AD66EC" w:rsidRPr="004F6226">
        <w:rPr>
          <w:i/>
        </w:rPr>
        <w:t>Aspergillus melleus</w:t>
      </w:r>
      <w:r w:rsidR="00AD66EC" w:rsidRPr="004F6226" w:rsidDel="00AD66EC">
        <w:rPr>
          <w:i/>
        </w:rPr>
        <w:t xml:space="preserve"> </w:t>
      </w:r>
      <w:r w:rsidR="00F0457B" w:rsidRPr="004F6226">
        <w:t>as a processing aid</w:t>
      </w:r>
      <w:r w:rsidR="00AC6D2B">
        <w:t xml:space="preserve"> in food</w:t>
      </w:r>
      <w:r w:rsidR="00F0457B" w:rsidRPr="004F6226">
        <w:t>. This requires an addition to the table to subsection S18––4(5) in Schedule 18.</w:t>
      </w:r>
    </w:p>
    <w:p w14:paraId="278D8C0E" w14:textId="77777777" w:rsidR="00456BD5" w:rsidRPr="00744671" w:rsidRDefault="00456BD5" w:rsidP="00456BD5">
      <w:pPr>
        <w:rPr>
          <w:lang w:eastAsia="en-GB" w:bidi="ar-SA"/>
        </w:rPr>
      </w:pPr>
    </w:p>
    <w:p w14:paraId="7C42CD59" w14:textId="77777777" w:rsidR="00456BD5" w:rsidRPr="00744671" w:rsidRDefault="00456BD5" w:rsidP="00456BD5">
      <w:pPr>
        <w:rPr>
          <w:b/>
          <w:lang w:eastAsia="en-GB" w:bidi="ar-SA"/>
        </w:rPr>
      </w:pPr>
      <w:r w:rsidRPr="00744671">
        <w:rPr>
          <w:b/>
          <w:lang w:eastAsia="en-GB" w:bidi="ar-SA"/>
        </w:rPr>
        <w:t>3.</w:t>
      </w:r>
      <w:r w:rsidRPr="00744671">
        <w:rPr>
          <w:b/>
          <w:lang w:eastAsia="en-GB" w:bidi="ar-SA"/>
        </w:rPr>
        <w:tab/>
        <w:t>Documents incorporated by reference</w:t>
      </w:r>
    </w:p>
    <w:p w14:paraId="29CCCE7D" w14:textId="77777777" w:rsidR="00456BD5" w:rsidRPr="00744671" w:rsidRDefault="00456BD5" w:rsidP="00456BD5">
      <w:pPr>
        <w:rPr>
          <w:lang w:eastAsia="en-GB" w:bidi="ar-SA"/>
        </w:rPr>
      </w:pPr>
    </w:p>
    <w:p w14:paraId="311A4E54" w14:textId="77777777" w:rsidR="00456BD5" w:rsidRPr="00744671" w:rsidRDefault="00456BD5" w:rsidP="00456BD5">
      <w:pPr>
        <w:widowControl/>
        <w:autoSpaceDE w:val="0"/>
        <w:autoSpaceDN w:val="0"/>
        <w:adjustRightInd w:val="0"/>
        <w:rPr>
          <w:rFonts w:eastAsia="Calibri" w:cs="Arial"/>
          <w:bCs/>
          <w:szCs w:val="22"/>
          <w:lang w:bidi="ar-SA"/>
        </w:rPr>
      </w:pPr>
      <w:r w:rsidRPr="00744671">
        <w:rPr>
          <w:rFonts w:eastAsia="Calibri" w:cs="Arial"/>
          <w:bCs/>
          <w:szCs w:val="22"/>
          <w:lang w:bidi="ar-SA"/>
        </w:rPr>
        <w:t>The variations to food regulatory measures do not incorporate any documents by reference.</w:t>
      </w:r>
    </w:p>
    <w:p w14:paraId="593BB9D7" w14:textId="77777777" w:rsidR="00456BD5" w:rsidRPr="00744671" w:rsidRDefault="00456BD5" w:rsidP="00456BD5">
      <w:pPr>
        <w:rPr>
          <w:lang w:eastAsia="en-GB" w:bidi="ar-SA"/>
        </w:rPr>
      </w:pPr>
    </w:p>
    <w:p w14:paraId="63555853" w14:textId="77777777" w:rsidR="00456BD5" w:rsidRPr="00744671" w:rsidRDefault="00456BD5" w:rsidP="00456BD5">
      <w:pPr>
        <w:rPr>
          <w:b/>
          <w:lang w:eastAsia="en-GB" w:bidi="ar-SA"/>
        </w:rPr>
      </w:pPr>
      <w:r w:rsidRPr="00744671">
        <w:rPr>
          <w:b/>
          <w:lang w:eastAsia="en-GB" w:bidi="ar-SA"/>
        </w:rPr>
        <w:t>4.</w:t>
      </w:r>
      <w:r w:rsidRPr="00744671">
        <w:rPr>
          <w:b/>
          <w:lang w:eastAsia="en-GB" w:bidi="ar-SA"/>
        </w:rPr>
        <w:tab/>
        <w:t>Consultation</w:t>
      </w:r>
    </w:p>
    <w:p w14:paraId="5C2A6595" w14:textId="77777777" w:rsidR="00456BD5" w:rsidRPr="00744671" w:rsidRDefault="00456BD5" w:rsidP="00456BD5">
      <w:pPr>
        <w:rPr>
          <w:lang w:eastAsia="en-GB" w:bidi="ar-SA"/>
        </w:rPr>
      </w:pPr>
    </w:p>
    <w:p w14:paraId="6187E184" w14:textId="77777777" w:rsidR="00456BD5" w:rsidRPr="004F6226" w:rsidRDefault="00456BD5" w:rsidP="00456BD5">
      <w:pPr>
        <w:rPr>
          <w:szCs w:val="22"/>
        </w:rPr>
      </w:pPr>
      <w:r w:rsidRPr="004F6226">
        <w:rPr>
          <w:szCs w:val="22"/>
        </w:rPr>
        <w:t xml:space="preserve">In accordance with the procedure in </w:t>
      </w:r>
      <w:r w:rsidR="00F0457B" w:rsidRPr="004F6226">
        <w:rPr>
          <w:szCs w:val="22"/>
        </w:rPr>
        <w:t>Division 1 of Part 3 of the FSANZ Act</w:t>
      </w:r>
      <w:r w:rsidRPr="004F6226">
        <w:rPr>
          <w:szCs w:val="22"/>
        </w:rPr>
        <w:t xml:space="preserve">, </w:t>
      </w:r>
      <w:r w:rsidRPr="00744671">
        <w:rPr>
          <w:rFonts w:eastAsia="Calibri" w:cs="Arial"/>
          <w:bCs/>
          <w:szCs w:val="22"/>
          <w:lang w:bidi="ar-SA"/>
        </w:rPr>
        <w:t>the Authority</w:t>
      </w:r>
      <w:r w:rsidRPr="004F6226">
        <w:rPr>
          <w:szCs w:val="22"/>
        </w:rPr>
        <w:t>’s consideration of Application</w:t>
      </w:r>
      <w:r w:rsidR="00F0457B" w:rsidRPr="004F6226">
        <w:rPr>
          <w:szCs w:val="22"/>
        </w:rPr>
        <w:t xml:space="preserve"> A1121</w:t>
      </w:r>
      <w:r w:rsidRPr="004F6226">
        <w:rPr>
          <w:szCs w:val="22"/>
        </w:rPr>
        <w:t xml:space="preserve"> included one round of public consultation following an assessment and preparation of a draft </w:t>
      </w:r>
      <w:r w:rsidR="00F0457B" w:rsidRPr="004F6226">
        <w:rPr>
          <w:szCs w:val="22"/>
        </w:rPr>
        <w:t xml:space="preserve">variation and associated report. </w:t>
      </w:r>
      <w:r w:rsidRPr="004F6226">
        <w:rPr>
          <w:szCs w:val="22"/>
        </w:rPr>
        <w:t xml:space="preserve">Submissions were called for on </w:t>
      </w:r>
      <w:r w:rsidR="00F0457B" w:rsidRPr="004F6226">
        <w:t>21 September 2016</w:t>
      </w:r>
      <w:r w:rsidRPr="004F6226">
        <w:rPr>
          <w:szCs w:val="22"/>
        </w:rPr>
        <w:t xml:space="preserve"> for a six-week consultation period. </w:t>
      </w:r>
    </w:p>
    <w:p w14:paraId="34E35D5F" w14:textId="77777777" w:rsidR="00F0457B" w:rsidRPr="00744671" w:rsidRDefault="00F0457B" w:rsidP="00456BD5"/>
    <w:p w14:paraId="1181C5E1" w14:textId="77777777" w:rsidR="00456BD5" w:rsidRPr="004F6226" w:rsidRDefault="00456BD5" w:rsidP="00456BD5">
      <w:pPr>
        <w:widowControl/>
        <w:autoSpaceDE w:val="0"/>
        <w:autoSpaceDN w:val="0"/>
        <w:adjustRightInd w:val="0"/>
      </w:pPr>
      <w:r w:rsidRPr="00744671">
        <w:rPr>
          <w:rFonts w:eastAsia="Calibri" w:cs="Arial"/>
          <w:bCs/>
          <w:szCs w:val="22"/>
          <w:lang w:bidi="ar-SA"/>
        </w:rPr>
        <w:t xml:space="preserve">A Regulation Impact Statement was not required because the proposed variation to </w:t>
      </w:r>
      <w:r w:rsidR="007B1A7D" w:rsidRPr="00744671">
        <w:rPr>
          <w:rFonts w:eastAsia="Calibri" w:cs="Arial"/>
          <w:bCs/>
          <w:szCs w:val="22"/>
          <w:lang w:bidi="ar-SA"/>
        </w:rPr>
        <w:t xml:space="preserve">Schedule 18 </w:t>
      </w:r>
      <w:r w:rsidR="004F6226">
        <w:t>is</w:t>
      </w:r>
      <w:r w:rsidR="004F6226" w:rsidRPr="004F6226">
        <w:t xml:space="preserve"> </w:t>
      </w:r>
      <w:r w:rsidRPr="004F6226">
        <w:t xml:space="preserve">likely to have a minor impact on business and individuals. </w:t>
      </w:r>
    </w:p>
    <w:p w14:paraId="3A90FD57" w14:textId="77777777" w:rsidR="007B1A7D" w:rsidRPr="004F6226" w:rsidRDefault="007B1A7D" w:rsidP="00456BD5">
      <w:pPr>
        <w:widowControl/>
        <w:autoSpaceDE w:val="0"/>
        <w:autoSpaceDN w:val="0"/>
        <w:adjustRightInd w:val="0"/>
      </w:pPr>
    </w:p>
    <w:p w14:paraId="6753B9B6" w14:textId="22EFF783" w:rsidR="00456BD5" w:rsidRPr="00744671" w:rsidRDefault="00456BD5" w:rsidP="00456BD5">
      <w:pPr>
        <w:widowControl/>
        <w:rPr>
          <w:rFonts w:eastAsia="Calibri" w:cs="Arial"/>
          <w:b/>
          <w:bCs/>
          <w:szCs w:val="22"/>
          <w:lang w:bidi="ar-SA"/>
        </w:rPr>
      </w:pPr>
      <w:r w:rsidRPr="00744671">
        <w:rPr>
          <w:rFonts w:eastAsia="Calibri" w:cs="Arial"/>
          <w:b/>
          <w:bCs/>
          <w:szCs w:val="22"/>
          <w:lang w:bidi="ar-SA"/>
        </w:rPr>
        <w:t>5.</w:t>
      </w:r>
      <w:r w:rsidRPr="00744671">
        <w:rPr>
          <w:rFonts w:eastAsia="Calibri" w:cs="Arial"/>
          <w:b/>
          <w:bCs/>
          <w:szCs w:val="22"/>
          <w:lang w:bidi="ar-SA"/>
        </w:rPr>
        <w:tab/>
        <w:t>Statement of compatibility with human rights</w:t>
      </w:r>
    </w:p>
    <w:p w14:paraId="1208636C" w14:textId="77777777" w:rsidR="00456BD5" w:rsidRPr="00744671" w:rsidRDefault="00456BD5" w:rsidP="00456BD5">
      <w:pPr>
        <w:rPr>
          <w:rFonts w:eastAsia="Calibri"/>
          <w:lang w:bidi="ar-SA"/>
        </w:rPr>
      </w:pPr>
    </w:p>
    <w:p w14:paraId="66DAD3B7" w14:textId="28518E4B" w:rsidR="0004485B" w:rsidRDefault="00456BD5" w:rsidP="00456BD5">
      <w:pPr>
        <w:rPr>
          <w:rFonts w:eastAsia="Calibri"/>
          <w:lang w:bidi="ar-SA"/>
        </w:rPr>
      </w:pPr>
      <w:r w:rsidRPr="00744671">
        <w:rPr>
          <w:rFonts w:eastAsia="Calibri"/>
          <w:lang w:bidi="ar-SA"/>
        </w:rPr>
        <w:t>This instrument is exempt from the requirements for a statement of compatibility with human rights as it is a non-disallowable instrument under section 94 of the FSANZ Act.</w:t>
      </w:r>
      <w:r w:rsidR="0004485B">
        <w:rPr>
          <w:rFonts w:eastAsia="Calibri"/>
          <w:lang w:bidi="ar-SA"/>
        </w:rPr>
        <w:br w:type="page"/>
      </w:r>
    </w:p>
    <w:p w14:paraId="312DC385" w14:textId="77777777" w:rsidR="00456BD5" w:rsidRPr="00744671" w:rsidRDefault="00456BD5" w:rsidP="00456BD5">
      <w:pPr>
        <w:rPr>
          <w:b/>
          <w:lang w:eastAsia="en-GB" w:bidi="ar-SA"/>
        </w:rPr>
      </w:pPr>
      <w:r w:rsidRPr="004F6226">
        <w:rPr>
          <w:b/>
        </w:rPr>
        <w:lastRenderedPageBreak/>
        <w:t>6.</w:t>
      </w:r>
      <w:r w:rsidRPr="004F6226">
        <w:rPr>
          <w:b/>
        </w:rPr>
        <w:tab/>
      </w:r>
      <w:r w:rsidRPr="00744671">
        <w:rPr>
          <w:b/>
          <w:lang w:eastAsia="en-GB" w:bidi="ar-SA"/>
        </w:rPr>
        <w:t>Variation</w:t>
      </w:r>
    </w:p>
    <w:p w14:paraId="43B29C02" w14:textId="77777777" w:rsidR="00456BD5" w:rsidRPr="004F6226" w:rsidRDefault="00456BD5" w:rsidP="00456BD5">
      <w:pPr>
        <w:rPr>
          <w:b/>
        </w:rPr>
      </w:pPr>
    </w:p>
    <w:p w14:paraId="3617D8A3" w14:textId="77777777" w:rsidR="0012388D" w:rsidRPr="004F6226" w:rsidRDefault="00EA15DE" w:rsidP="00755F02">
      <w:pPr>
        <w:rPr>
          <w:rFonts w:cs="Arial"/>
        </w:rPr>
      </w:pPr>
      <w:r>
        <w:rPr>
          <w:b/>
        </w:rPr>
        <w:t xml:space="preserve">Item 1 </w:t>
      </w:r>
      <w:r w:rsidRPr="00744671">
        <w:t>of the variation</w:t>
      </w:r>
      <w:r>
        <w:rPr>
          <w:b/>
        </w:rPr>
        <w:t xml:space="preserve"> </w:t>
      </w:r>
      <w:r>
        <w:t xml:space="preserve">amends </w:t>
      </w:r>
      <w:r w:rsidR="00A233A9" w:rsidRPr="004F6226">
        <w:t>Schedule 18</w:t>
      </w:r>
      <w:r w:rsidR="00693F76">
        <w:t xml:space="preserve"> </w:t>
      </w:r>
      <w:r w:rsidR="00A233A9" w:rsidRPr="004F6226">
        <w:t xml:space="preserve">by inserting </w:t>
      </w:r>
      <w:r w:rsidR="007D14EF">
        <w:t>the following</w:t>
      </w:r>
      <w:r w:rsidR="007D14EF" w:rsidRPr="004F6226">
        <w:t xml:space="preserve"> </w:t>
      </w:r>
      <w:r w:rsidR="00A233A9" w:rsidRPr="004F6226">
        <w:t>new entry into the table to subsection S18––4(5</w:t>
      </w:r>
      <w:r w:rsidR="00AD66EC" w:rsidRPr="004F6226">
        <w:t>)</w:t>
      </w:r>
      <w:r w:rsidR="00AD66EC">
        <w:t>:</w:t>
      </w:r>
      <w:r w:rsidR="00AD66EC" w:rsidRPr="004F6226">
        <w:t xml:space="preserve"> </w:t>
      </w:r>
      <w:r w:rsidR="00A233A9" w:rsidRPr="004F6226">
        <w:t>Oryzin (</w:t>
      </w:r>
      <w:r w:rsidR="00A233A9" w:rsidRPr="004F6226">
        <w:rPr>
          <w:lang w:eastAsia="en-AU" w:bidi="ar-SA"/>
        </w:rPr>
        <w:t xml:space="preserve">EC 3.4.21.63) sourced </w:t>
      </w:r>
      <w:r w:rsidR="00A233A9" w:rsidRPr="004F6226">
        <w:t xml:space="preserve">from </w:t>
      </w:r>
      <w:r w:rsidR="00AD66EC" w:rsidRPr="004F6226">
        <w:rPr>
          <w:i/>
        </w:rPr>
        <w:t>Aspergillus melleus</w:t>
      </w:r>
      <w:r w:rsidR="00A233A9" w:rsidRPr="004F6226">
        <w:t xml:space="preserve">. </w:t>
      </w:r>
      <w:bookmarkEnd w:id="114"/>
      <w:bookmarkEnd w:id="115"/>
      <w:r w:rsidR="00693F76">
        <w:t>The effect of this amendment is to permit that enzyme’s use as a processing aid in food.</w:t>
      </w:r>
    </w:p>
    <w:sectPr w:rsidR="0012388D" w:rsidRPr="004F6226"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0F002" w14:textId="77777777" w:rsidR="00B10408" w:rsidRDefault="00B10408">
      <w:r>
        <w:separator/>
      </w:r>
    </w:p>
    <w:p w14:paraId="21144928" w14:textId="77777777" w:rsidR="00B10408" w:rsidRDefault="00B10408"/>
  </w:endnote>
  <w:endnote w:type="continuationSeparator" w:id="0">
    <w:p w14:paraId="22A8874B" w14:textId="77777777" w:rsidR="00B10408" w:rsidRDefault="00B10408">
      <w:r>
        <w:continuationSeparator/>
      </w:r>
    </w:p>
    <w:p w14:paraId="365B2023" w14:textId="77777777" w:rsidR="00B10408" w:rsidRDefault="00B10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FCCFD" w14:textId="77777777" w:rsidR="000D03FF" w:rsidRDefault="000D03F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7F0C2" w14:textId="77777777" w:rsidR="000D03FF" w:rsidRDefault="000D03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3DFCF" w14:textId="77777777" w:rsidR="000D03FF" w:rsidRDefault="000D03FF" w:rsidP="00A671E6">
    <w:pPr>
      <w:pStyle w:val="Footer"/>
      <w:jc w:val="center"/>
    </w:pPr>
    <w:r>
      <w:fldChar w:fldCharType="begin"/>
    </w:r>
    <w:r>
      <w:instrText xml:space="preserve"> PAGE   \* MERGEFORMAT </w:instrText>
    </w:r>
    <w:r>
      <w:fldChar w:fldCharType="separate"/>
    </w:r>
    <w:r w:rsidR="00DC0B71">
      <w:rPr>
        <w:noProof/>
      </w:rPr>
      <w:t>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234EB" w14:textId="6BFB820D" w:rsidR="00B10408" w:rsidRDefault="00B10408">
      <w:r>
        <w:separator/>
      </w:r>
    </w:p>
  </w:footnote>
  <w:footnote w:type="continuationSeparator" w:id="0">
    <w:p w14:paraId="574CEFFC" w14:textId="3BB303F9" w:rsidR="00B10408" w:rsidRDefault="00FE2A82">
      <w:r>
        <w:continuationSeparator/>
      </w:r>
    </w:p>
  </w:footnote>
  <w:footnote w:id="1">
    <w:p w14:paraId="63A91A22" w14:textId="77777777" w:rsidR="004F6226" w:rsidRPr="00193562" w:rsidRDefault="004F6226">
      <w:pPr>
        <w:pStyle w:val="FootnoteText"/>
        <w:rPr>
          <w:sz w:val="18"/>
          <w:lang w:val="en-AU"/>
        </w:rPr>
      </w:pPr>
      <w:r w:rsidRPr="00193562">
        <w:rPr>
          <w:rStyle w:val="FootnoteReference"/>
          <w:sz w:val="18"/>
        </w:rPr>
        <w:footnoteRef/>
      </w:r>
      <w:r w:rsidRPr="00193562">
        <w:rPr>
          <w:sz w:val="18"/>
        </w:rPr>
        <w:t xml:space="preserve"> </w:t>
      </w:r>
      <w:hyperlink r:id="rId1" w:history="1">
        <w:r w:rsidRPr="00193562">
          <w:rPr>
            <w:rStyle w:val="Hyperlink"/>
            <w:sz w:val="18"/>
            <w:szCs w:val="22"/>
          </w:rPr>
          <w:t>http://www.foodstandards.gov.au/code/applications/Pages/A1121Oryzin(Protease)asaPA.aspx</w:t>
        </w:r>
      </w:hyperlink>
      <w:r>
        <w:rPr>
          <w:rStyle w:val="Hyperlink"/>
          <w:sz w:val="18"/>
          <w:szCs w:val="22"/>
        </w:rPr>
        <w:t xml:space="preserve"> </w:t>
      </w:r>
    </w:p>
  </w:footnote>
  <w:footnote w:id="2">
    <w:p w14:paraId="695C6E87" w14:textId="77777777" w:rsidR="009A52E9" w:rsidRPr="0004485B" w:rsidRDefault="009A52E9">
      <w:pPr>
        <w:pStyle w:val="FootnoteText"/>
        <w:rPr>
          <w:sz w:val="18"/>
          <w:szCs w:val="18"/>
          <w:lang w:val="en-AU"/>
        </w:rPr>
      </w:pPr>
      <w:r w:rsidRPr="0004485B">
        <w:rPr>
          <w:rStyle w:val="FootnoteReference"/>
          <w:sz w:val="18"/>
          <w:szCs w:val="18"/>
        </w:rPr>
        <w:footnoteRef/>
      </w:r>
      <w:r w:rsidRPr="0004485B">
        <w:rPr>
          <w:sz w:val="18"/>
          <w:szCs w:val="18"/>
        </w:rPr>
        <w:t xml:space="preserve"> </w:t>
      </w:r>
      <w:r w:rsidR="00520E4A" w:rsidRPr="0004485B">
        <w:rPr>
          <w:sz w:val="18"/>
          <w:szCs w:val="18"/>
        </w:rPr>
        <w:t>Production of the enzyme preparation</w:t>
      </w:r>
      <w:r w:rsidR="00520E4A" w:rsidRPr="0004485B">
        <w:rPr>
          <w:sz w:val="18"/>
          <w:szCs w:val="18"/>
          <w:lang w:val="en-AU"/>
        </w:rPr>
        <w:t xml:space="preserve"> is described in </w:t>
      </w:r>
      <w:r w:rsidRPr="0004485B">
        <w:rPr>
          <w:sz w:val="18"/>
          <w:szCs w:val="18"/>
          <w:lang w:val="en-AU"/>
        </w:rPr>
        <w:t xml:space="preserve">Supporting </w:t>
      </w:r>
      <w:r w:rsidR="00520E4A" w:rsidRPr="0004485B">
        <w:rPr>
          <w:sz w:val="18"/>
          <w:szCs w:val="18"/>
          <w:lang w:val="en-AU"/>
        </w:rPr>
        <w:t>D</w:t>
      </w:r>
      <w:r w:rsidRPr="0004485B">
        <w:rPr>
          <w:sz w:val="18"/>
          <w:szCs w:val="18"/>
          <w:lang w:val="en-AU"/>
        </w:rPr>
        <w:t>ocument1</w:t>
      </w:r>
      <w:r w:rsidR="00520E4A" w:rsidRPr="0004485B">
        <w:rPr>
          <w:sz w:val="18"/>
          <w:szCs w:val="18"/>
          <w:lang w:val="en-AU"/>
        </w:rPr>
        <w:t xml:space="preserve">. </w:t>
      </w:r>
    </w:p>
  </w:footnote>
  <w:footnote w:id="3">
    <w:p w14:paraId="1A092BA1" w14:textId="77777777" w:rsidR="000011EB" w:rsidRPr="0004485B" w:rsidRDefault="000011EB">
      <w:pPr>
        <w:pStyle w:val="FootnoteText"/>
        <w:rPr>
          <w:sz w:val="18"/>
          <w:szCs w:val="18"/>
          <w:lang w:val="en-AU"/>
        </w:rPr>
      </w:pPr>
      <w:r w:rsidRPr="0004485B">
        <w:rPr>
          <w:rStyle w:val="FootnoteReference"/>
          <w:sz w:val="18"/>
          <w:szCs w:val="18"/>
        </w:rPr>
        <w:footnoteRef/>
      </w:r>
      <w:r w:rsidRPr="0004485B">
        <w:rPr>
          <w:sz w:val="18"/>
          <w:szCs w:val="18"/>
        </w:rPr>
        <w:t xml:space="preserve"> Oryzin is characterised as a serine endopeptidase (or serine protease). See Supporting Document 1.</w:t>
      </w:r>
    </w:p>
  </w:footnote>
  <w:footnote w:id="4">
    <w:p w14:paraId="6CDB7941" w14:textId="77777777" w:rsidR="00787C24" w:rsidRPr="0004485B" w:rsidRDefault="00787C24" w:rsidP="00787C24">
      <w:pPr>
        <w:pStyle w:val="FootnoteText"/>
        <w:rPr>
          <w:sz w:val="18"/>
          <w:szCs w:val="18"/>
          <w:lang w:val="en-US"/>
        </w:rPr>
      </w:pPr>
      <w:r w:rsidRPr="0004485B">
        <w:rPr>
          <w:rStyle w:val="FootnoteReference"/>
          <w:sz w:val="18"/>
          <w:szCs w:val="18"/>
        </w:rPr>
        <w:footnoteRef/>
      </w:r>
      <w:r w:rsidRPr="0004485B">
        <w:rPr>
          <w:sz w:val="18"/>
          <w:szCs w:val="18"/>
        </w:rPr>
        <w:t xml:space="preserve"> Exceptions to this are where the properties belong to a particular strain only, or if there are significant safety or other considerations associated with that strain. This is not the situation in this Application.</w:t>
      </w:r>
    </w:p>
  </w:footnote>
  <w:footnote w:id="5">
    <w:p w14:paraId="3AC7B48A" w14:textId="77777777" w:rsidR="0095570B" w:rsidRPr="00FB63B8" w:rsidRDefault="0095570B">
      <w:pPr>
        <w:pStyle w:val="FootnoteText"/>
        <w:rPr>
          <w:sz w:val="18"/>
          <w:lang w:val="en-US"/>
        </w:rPr>
      </w:pPr>
      <w:r w:rsidRPr="00FB63B8">
        <w:rPr>
          <w:rStyle w:val="FootnoteReference"/>
          <w:sz w:val="18"/>
        </w:rPr>
        <w:footnoteRef/>
      </w:r>
      <w:r w:rsidRPr="00FB63B8">
        <w:rPr>
          <w:sz w:val="18"/>
        </w:rPr>
        <w:t xml:space="preserve"> </w:t>
      </w:r>
      <w:r w:rsidRPr="00FB63B8">
        <w:rPr>
          <w:sz w:val="18"/>
          <w:lang w:val="en-US"/>
        </w:rPr>
        <w:t>See SD1 section 3.2</w:t>
      </w:r>
    </w:p>
  </w:footnote>
  <w:footnote w:id="6">
    <w:p w14:paraId="1A65EAA0" w14:textId="77777777" w:rsidR="00AB1BF8" w:rsidRPr="00AB1BF8" w:rsidRDefault="00AB1BF8">
      <w:pPr>
        <w:pStyle w:val="FootnoteText"/>
        <w:rPr>
          <w:lang w:val="en-AU"/>
        </w:rPr>
      </w:pPr>
      <w:r>
        <w:rPr>
          <w:rStyle w:val="FootnoteReference"/>
        </w:rPr>
        <w:footnoteRef/>
      </w:r>
      <w:r>
        <w:t xml:space="preserve"> </w:t>
      </w:r>
      <w:hyperlink r:id="rId2" w:history="1">
        <w:r w:rsidR="00F46853" w:rsidRPr="00F46853">
          <w:rPr>
            <w:rStyle w:val="Hyperlink"/>
            <w:rFonts w:cs="Arial"/>
            <w:noProof/>
            <w:lang w:eastAsia="en-GB"/>
          </w:rPr>
          <w:t>http://www.allergenonline.org/databasebrowse.shtml</w:t>
        </w:r>
      </w:hyperlink>
    </w:p>
  </w:footnote>
  <w:footnote w:id="7">
    <w:p w14:paraId="52E6C375" w14:textId="77777777" w:rsidR="00FB63B8" w:rsidRPr="00FB63B8" w:rsidRDefault="00FB63B8">
      <w:pPr>
        <w:pStyle w:val="FootnoteText"/>
        <w:rPr>
          <w:lang w:val="en-US"/>
        </w:rPr>
      </w:pPr>
      <w:r>
        <w:rPr>
          <w:rStyle w:val="FootnoteReference"/>
        </w:rPr>
        <w:footnoteRef/>
      </w:r>
      <w:r>
        <w:t xml:space="preserve"> </w:t>
      </w:r>
      <w:r w:rsidRPr="004F6226">
        <w:rPr>
          <w:sz w:val="18"/>
          <w:szCs w:val="18"/>
          <w:lang w:val="en-AU"/>
        </w:rPr>
        <w:t>EC: Enzyme Commission, internationally recognised number that provides a unique identifier for the enzyme</w:t>
      </w:r>
    </w:p>
  </w:footnote>
  <w:footnote w:id="8">
    <w:p w14:paraId="79E53658" w14:textId="77777777" w:rsidR="00C56B22" w:rsidRPr="007E7176" w:rsidRDefault="00C56B22" w:rsidP="00C56B22">
      <w:pPr>
        <w:pStyle w:val="FootnoteText"/>
        <w:rPr>
          <w:lang w:val="en-US"/>
        </w:rPr>
      </w:pPr>
      <w:r w:rsidRPr="00B94193">
        <w:rPr>
          <w:rStyle w:val="FootnoteReference"/>
          <w:sz w:val="18"/>
          <w:szCs w:val="18"/>
        </w:rPr>
        <w:footnoteRef/>
      </w:r>
      <w:r w:rsidRPr="00B94193">
        <w:rPr>
          <w:sz w:val="18"/>
          <w:szCs w:val="18"/>
        </w:rPr>
        <w:t xml:space="preserve"> Exceptions to this are where the properties belong to a particular strain only, or if there are significant safety or other considerations associated with that strain. This is not the situation in this Application.</w:t>
      </w:r>
    </w:p>
  </w:footnote>
  <w:footnote w:id="9">
    <w:p w14:paraId="6962BBD0" w14:textId="77777777" w:rsidR="009E780C" w:rsidRPr="006115C5" w:rsidRDefault="009E780C" w:rsidP="009E780C">
      <w:pPr>
        <w:pStyle w:val="FootnoteText"/>
        <w:rPr>
          <w:lang w:val="en-AU"/>
        </w:rPr>
      </w:pPr>
      <w:r w:rsidRPr="00DA2754">
        <w:rPr>
          <w:rStyle w:val="FootnoteReference"/>
          <w:sz w:val="18"/>
          <w:szCs w:val="18"/>
        </w:rPr>
        <w:footnoteRef/>
      </w:r>
      <w:r w:rsidRPr="00DA2754">
        <w:rPr>
          <w:sz w:val="18"/>
          <w:szCs w:val="18"/>
        </w:rPr>
        <w:t xml:space="preserve"> </w:t>
      </w:r>
      <w:hyperlink r:id="rId3" w:history="1">
        <w:r w:rsidR="004F6226" w:rsidRPr="00FB6B85">
          <w:rPr>
            <w:rStyle w:val="Hyperlink"/>
            <w:sz w:val="18"/>
            <w:szCs w:val="18"/>
          </w:rPr>
          <w:t>http://www.foodstandards.gov.au/code/fofr/fofrpolicy/pages/default.aspx</w:t>
        </w:r>
      </w:hyperlink>
      <w:r w:rsidR="004F6226">
        <w:rPr>
          <w:sz w:val="18"/>
          <w:szCs w:val="18"/>
        </w:rPr>
        <w:t xml:space="preserve"> </w:t>
      </w:r>
      <w:r w:rsidR="004F6226" w:rsidRPr="004F6226">
        <w:rPr>
          <w:sz w:val="18"/>
          <w:szCs w:val="18"/>
        </w:rPr>
        <w:t xml:space="preserve"> </w:t>
      </w:r>
      <w:r w:rsidR="004F6226">
        <w:rPr>
          <w:sz w:val="18"/>
          <w:szCs w:val="18"/>
        </w:rPr>
        <w:t xml:space="preserve"> </w:t>
      </w:r>
      <w:hyperlink r:id="rId4" w:history="1"/>
      <w:r>
        <w:rPr>
          <w:sz w:val="18"/>
          <w:szCs w:val="18"/>
        </w:rPr>
        <w:t xml:space="preserve"> </w:t>
      </w:r>
    </w:p>
  </w:footnote>
  <w:footnote w:id="10">
    <w:p w14:paraId="0BCBFF58" w14:textId="77777777" w:rsidR="00CB04A4" w:rsidRPr="0004485B" w:rsidRDefault="00CB04A4" w:rsidP="00CB04A4">
      <w:pPr>
        <w:pStyle w:val="FootnoteText"/>
        <w:rPr>
          <w:sz w:val="18"/>
          <w:szCs w:val="18"/>
          <w:lang w:val="en-AU"/>
        </w:rPr>
      </w:pPr>
      <w:r w:rsidRPr="0004485B">
        <w:rPr>
          <w:rStyle w:val="FootnoteReference"/>
          <w:sz w:val="18"/>
          <w:szCs w:val="18"/>
        </w:rPr>
        <w:footnoteRef/>
      </w:r>
      <w:r w:rsidRPr="0004485B">
        <w:rPr>
          <w:sz w:val="18"/>
          <w:szCs w:val="18"/>
        </w:rPr>
        <w:t xml:space="preserve"> </w:t>
      </w:r>
      <w:r w:rsidRPr="0004485B">
        <w:rPr>
          <w:sz w:val="18"/>
          <w:szCs w:val="18"/>
          <w:lang w:val="en-AU"/>
        </w:rPr>
        <w:t>EC: Enzyme Commission, internationally recognised number that provides a unique identifier for the enzyme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73336" w14:textId="77777777" w:rsidR="000D03FF" w:rsidRDefault="000D03F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11EB"/>
    <w:rsid w:val="0000247B"/>
    <w:rsid w:val="0000469B"/>
    <w:rsid w:val="00010E79"/>
    <w:rsid w:val="00011187"/>
    <w:rsid w:val="00014E34"/>
    <w:rsid w:val="0002197F"/>
    <w:rsid w:val="00023D1D"/>
    <w:rsid w:val="000332AE"/>
    <w:rsid w:val="00035FF3"/>
    <w:rsid w:val="000418F0"/>
    <w:rsid w:val="0004485B"/>
    <w:rsid w:val="00051021"/>
    <w:rsid w:val="000524F0"/>
    <w:rsid w:val="00052D54"/>
    <w:rsid w:val="000576EB"/>
    <w:rsid w:val="00064B2D"/>
    <w:rsid w:val="00065F1F"/>
    <w:rsid w:val="00075F27"/>
    <w:rsid w:val="00076D33"/>
    <w:rsid w:val="00076D3B"/>
    <w:rsid w:val="00077859"/>
    <w:rsid w:val="00077AEA"/>
    <w:rsid w:val="0008085A"/>
    <w:rsid w:val="00081B0A"/>
    <w:rsid w:val="000839D9"/>
    <w:rsid w:val="0008474A"/>
    <w:rsid w:val="000A0124"/>
    <w:rsid w:val="000A0E8D"/>
    <w:rsid w:val="000A3D8B"/>
    <w:rsid w:val="000A42AA"/>
    <w:rsid w:val="000B427A"/>
    <w:rsid w:val="000B4D98"/>
    <w:rsid w:val="000B6AF2"/>
    <w:rsid w:val="000C3583"/>
    <w:rsid w:val="000C668E"/>
    <w:rsid w:val="000C6D97"/>
    <w:rsid w:val="000D03FF"/>
    <w:rsid w:val="000D28AA"/>
    <w:rsid w:val="000D6FD4"/>
    <w:rsid w:val="000D7B1C"/>
    <w:rsid w:val="000E0AE4"/>
    <w:rsid w:val="000E1EA4"/>
    <w:rsid w:val="000E3DBC"/>
    <w:rsid w:val="000E662F"/>
    <w:rsid w:val="000F099E"/>
    <w:rsid w:val="000F3AC9"/>
    <w:rsid w:val="000F3CFE"/>
    <w:rsid w:val="000F6568"/>
    <w:rsid w:val="00102819"/>
    <w:rsid w:val="00104544"/>
    <w:rsid w:val="001055E1"/>
    <w:rsid w:val="00106C66"/>
    <w:rsid w:val="00107737"/>
    <w:rsid w:val="0010778D"/>
    <w:rsid w:val="001100A9"/>
    <w:rsid w:val="001122EC"/>
    <w:rsid w:val="0012388D"/>
    <w:rsid w:val="001263C7"/>
    <w:rsid w:val="00130088"/>
    <w:rsid w:val="0013212F"/>
    <w:rsid w:val="00133927"/>
    <w:rsid w:val="001354E1"/>
    <w:rsid w:val="00136B57"/>
    <w:rsid w:val="0014233E"/>
    <w:rsid w:val="00150B54"/>
    <w:rsid w:val="0015187A"/>
    <w:rsid w:val="00153EC6"/>
    <w:rsid w:val="001573CF"/>
    <w:rsid w:val="00160324"/>
    <w:rsid w:val="001636F0"/>
    <w:rsid w:val="001736CE"/>
    <w:rsid w:val="00180465"/>
    <w:rsid w:val="00182C4C"/>
    <w:rsid w:val="00183C7F"/>
    <w:rsid w:val="00187436"/>
    <w:rsid w:val="001878C5"/>
    <w:rsid w:val="00193360"/>
    <w:rsid w:val="00193562"/>
    <w:rsid w:val="0019399D"/>
    <w:rsid w:val="00197D8D"/>
    <w:rsid w:val="001A1A75"/>
    <w:rsid w:val="001A4551"/>
    <w:rsid w:val="001A7E9A"/>
    <w:rsid w:val="001C27A3"/>
    <w:rsid w:val="001C6A4B"/>
    <w:rsid w:val="001D303B"/>
    <w:rsid w:val="001D43F6"/>
    <w:rsid w:val="001E09FA"/>
    <w:rsid w:val="001E58A2"/>
    <w:rsid w:val="001F7F63"/>
    <w:rsid w:val="00202A6F"/>
    <w:rsid w:val="00204C8D"/>
    <w:rsid w:val="00212A06"/>
    <w:rsid w:val="002137C5"/>
    <w:rsid w:val="0022197C"/>
    <w:rsid w:val="00221D07"/>
    <w:rsid w:val="00224E3B"/>
    <w:rsid w:val="00227E4A"/>
    <w:rsid w:val="002316A7"/>
    <w:rsid w:val="00240D82"/>
    <w:rsid w:val="002421C1"/>
    <w:rsid w:val="002463F8"/>
    <w:rsid w:val="00250197"/>
    <w:rsid w:val="0027207F"/>
    <w:rsid w:val="002758A0"/>
    <w:rsid w:val="00281071"/>
    <w:rsid w:val="0029204E"/>
    <w:rsid w:val="002921A3"/>
    <w:rsid w:val="00292B9B"/>
    <w:rsid w:val="00295CEC"/>
    <w:rsid w:val="002A0194"/>
    <w:rsid w:val="002A4ECA"/>
    <w:rsid w:val="002A5F8B"/>
    <w:rsid w:val="002A7F6C"/>
    <w:rsid w:val="002B0071"/>
    <w:rsid w:val="002C0C2F"/>
    <w:rsid w:val="002C1A3B"/>
    <w:rsid w:val="002D1689"/>
    <w:rsid w:val="002D1C57"/>
    <w:rsid w:val="002E16D5"/>
    <w:rsid w:val="002E1820"/>
    <w:rsid w:val="002F35EA"/>
    <w:rsid w:val="002F6488"/>
    <w:rsid w:val="00305C54"/>
    <w:rsid w:val="0031016C"/>
    <w:rsid w:val="0031426B"/>
    <w:rsid w:val="003213F9"/>
    <w:rsid w:val="00323AB6"/>
    <w:rsid w:val="00323DBF"/>
    <w:rsid w:val="00324A11"/>
    <w:rsid w:val="00327867"/>
    <w:rsid w:val="00327D1D"/>
    <w:rsid w:val="00332B12"/>
    <w:rsid w:val="00332DE2"/>
    <w:rsid w:val="00337025"/>
    <w:rsid w:val="00337CBC"/>
    <w:rsid w:val="003428FC"/>
    <w:rsid w:val="00345A01"/>
    <w:rsid w:val="00346622"/>
    <w:rsid w:val="003507DB"/>
    <w:rsid w:val="00351B07"/>
    <w:rsid w:val="00361EFF"/>
    <w:rsid w:val="00365074"/>
    <w:rsid w:val="0036533D"/>
    <w:rsid w:val="00366888"/>
    <w:rsid w:val="00371B29"/>
    <w:rsid w:val="0037275E"/>
    <w:rsid w:val="003766F8"/>
    <w:rsid w:val="00380106"/>
    <w:rsid w:val="003814F0"/>
    <w:rsid w:val="00381E07"/>
    <w:rsid w:val="00382C69"/>
    <w:rsid w:val="00385788"/>
    <w:rsid w:val="00391769"/>
    <w:rsid w:val="00394604"/>
    <w:rsid w:val="003953E1"/>
    <w:rsid w:val="003956B3"/>
    <w:rsid w:val="003A0A4D"/>
    <w:rsid w:val="003A301D"/>
    <w:rsid w:val="003A3D30"/>
    <w:rsid w:val="003A3FB0"/>
    <w:rsid w:val="003A452A"/>
    <w:rsid w:val="003A68BE"/>
    <w:rsid w:val="003A7B84"/>
    <w:rsid w:val="003B5023"/>
    <w:rsid w:val="003C4969"/>
    <w:rsid w:val="003D2CDC"/>
    <w:rsid w:val="003D6051"/>
    <w:rsid w:val="003E41D5"/>
    <w:rsid w:val="003E46BA"/>
    <w:rsid w:val="003F4A13"/>
    <w:rsid w:val="003F74AA"/>
    <w:rsid w:val="003F74C1"/>
    <w:rsid w:val="0040069C"/>
    <w:rsid w:val="00401ADE"/>
    <w:rsid w:val="004037FE"/>
    <w:rsid w:val="00405B1A"/>
    <w:rsid w:val="00410C76"/>
    <w:rsid w:val="00411907"/>
    <w:rsid w:val="00417EE3"/>
    <w:rsid w:val="004204D2"/>
    <w:rsid w:val="004207EB"/>
    <w:rsid w:val="00421730"/>
    <w:rsid w:val="00421B05"/>
    <w:rsid w:val="00422EC9"/>
    <w:rsid w:val="00423AC7"/>
    <w:rsid w:val="00432A42"/>
    <w:rsid w:val="00437276"/>
    <w:rsid w:val="00453646"/>
    <w:rsid w:val="00456B54"/>
    <w:rsid w:val="00456BD5"/>
    <w:rsid w:val="00460473"/>
    <w:rsid w:val="00464643"/>
    <w:rsid w:val="00466452"/>
    <w:rsid w:val="00484D2F"/>
    <w:rsid w:val="00486793"/>
    <w:rsid w:val="00486C66"/>
    <w:rsid w:val="004873B4"/>
    <w:rsid w:val="00493A92"/>
    <w:rsid w:val="00494658"/>
    <w:rsid w:val="00494A3F"/>
    <w:rsid w:val="004A2037"/>
    <w:rsid w:val="004A6331"/>
    <w:rsid w:val="004A793C"/>
    <w:rsid w:val="004B047B"/>
    <w:rsid w:val="004B4CDC"/>
    <w:rsid w:val="004B50C2"/>
    <w:rsid w:val="004B50FB"/>
    <w:rsid w:val="004B5CAE"/>
    <w:rsid w:val="004B6A64"/>
    <w:rsid w:val="004C621D"/>
    <w:rsid w:val="004D121E"/>
    <w:rsid w:val="004D1B1C"/>
    <w:rsid w:val="004D61B6"/>
    <w:rsid w:val="004E3CAF"/>
    <w:rsid w:val="004F4F98"/>
    <w:rsid w:val="004F6226"/>
    <w:rsid w:val="004F69F6"/>
    <w:rsid w:val="004F79AC"/>
    <w:rsid w:val="00506E9B"/>
    <w:rsid w:val="00513296"/>
    <w:rsid w:val="005207D8"/>
    <w:rsid w:val="00520E4A"/>
    <w:rsid w:val="00523930"/>
    <w:rsid w:val="005244F1"/>
    <w:rsid w:val="00537CDC"/>
    <w:rsid w:val="00560185"/>
    <w:rsid w:val="00562917"/>
    <w:rsid w:val="00570DC9"/>
    <w:rsid w:val="00571B8C"/>
    <w:rsid w:val="005723A2"/>
    <w:rsid w:val="00575695"/>
    <w:rsid w:val="00580DDF"/>
    <w:rsid w:val="005811B7"/>
    <w:rsid w:val="00586228"/>
    <w:rsid w:val="00594594"/>
    <w:rsid w:val="005946D3"/>
    <w:rsid w:val="00597631"/>
    <w:rsid w:val="005A4535"/>
    <w:rsid w:val="005A572E"/>
    <w:rsid w:val="005B084E"/>
    <w:rsid w:val="005B5818"/>
    <w:rsid w:val="005B6AF4"/>
    <w:rsid w:val="005C04CB"/>
    <w:rsid w:val="005D16AD"/>
    <w:rsid w:val="005D2016"/>
    <w:rsid w:val="005D72E1"/>
    <w:rsid w:val="005E06C0"/>
    <w:rsid w:val="005E58D3"/>
    <w:rsid w:val="005E60DC"/>
    <w:rsid w:val="005E6E16"/>
    <w:rsid w:val="005F400E"/>
    <w:rsid w:val="005F7342"/>
    <w:rsid w:val="005F742B"/>
    <w:rsid w:val="0060097B"/>
    <w:rsid w:val="00603DEE"/>
    <w:rsid w:val="00610A3C"/>
    <w:rsid w:val="00612A5B"/>
    <w:rsid w:val="00612E00"/>
    <w:rsid w:val="006138D7"/>
    <w:rsid w:val="00614DF7"/>
    <w:rsid w:val="00615E83"/>
    <w:rsid w:val="00616017"/>
    <w:rsid w:val="00624999"/>
    <w:rsid w:val="00625D8B"/>
    <w:rsid w:val="00627F48"/>
    <w:rsid w:val="0063455F"/>
    <w:rsid w:val="006355F0"/>
    <w:rsid w:val="00635814"/>
    <w:rsid w:val="00641AEF"/>
    <w:rsid w:val="0065682D"/>
    <w:rsid w:val="00663FCF"/>
    <w:rsid w:val="006652A2"/>
    <w:rsid w:val="006667F3"/>
    <w:rsid w:val="00683071"/>
    <w:rsid w:val="00687C26"/>
    <w:rsid w:val="006914DB"/>
    <w:rsid w:val="006920AC"/>
    <w:rsid w:val="00692490"/>
    <w:rsid w:val="00693F76"/>
    <w:rsid w:val="006969CC"/>
    <w:rsid w:val="00696A15"/>
    <w:rsid w:val="006A48A7"/>
    <w:rsid w:val="006A5D40"/>
    <w:rsid w:val="006C22A7"/>
    <w:rsid w:val="006C5CF5"/>
    <w:rsid w:val="006D33FF"/>
    <w:rsid w:val="006D5CDB"/>
    <w:rsid w:val="006E10A1"/>
    <w:rsid w:val="006E5401"/>
    <w:rsid w:val="006F4A82"/>
    <w:rsid w:val="006F4E31"/>
    <w:rsid w:val="00710C37"/>
    <w:rsid w:val="00717B17"/>
    <w:rsid w:val="00724FA4"/>
    <w:rsid w:val="00730800"/>
    <w:rsid w:val="00741150"/>
    <w:rsid w:val="00742CF1"/>
    <w:rsid w:val="00744671"/>
    <w:rsid w:val="00754B7C"/>
    <w:rsid w:val="00755F02"/>
    <w:rsid w:val="007602AA"/>
    <w:rsid w:val="00763079"/>
    <w:rsid w:val="007652EF"/>
    <w:rsid w:val="00765DE1"/>
    <w:rsid w:val="00772BDC"/>
    <w:rsid w:val="00777437"/>
    <w:rsid w:val="00780792"/>
    <w:rsid w:val="00781649"/>
    <w:rsid w:val="0078309E"/>
    <w:rsid w:val="00787C24"/>
    <w:rsid w:val="00795D86"/>
    <w:rsid w:val="007A44B4"/>
    <w:rsid w:val="007A53BF"/>
    <w:rsid w:val="007A7108"/>
    <w:rsid w:val="007A7D3D"/>
    <w:rsid w:val="007B1A31"/>
    <w:rsid w:val="007B1A7D"/>
    <w:rsid w:val="007B225D"/>
    <w:rsid w:val="007B37B3"/>
    <w:rsid w:val="007C0704"/>
    <w:rsid w:val="007C1C64"/>
    <w:rsid w:val="007C22CB"/>
    <w:rsid w:val="007D0189"/>
    <w:rsid w:val="007D14EF"/>
    <w:rsid w:val="007D2044"/>
    <w:rsid w:val="007E48BC"/>
    <w:rsid w:val="007E4C92"/>
    <w:rsid w:val="007E7176"/>
    <w:rsid w:val="007E79F7"/>
    <w:rsid w:val="007F19FC"/>
    <w:rsid w:val="007F3630"/>
    <w:rsid w:val="007F7852"/>
    <w:rsid w:val="007F7BF7"/>
    <w:rsid w:val="00801CBE"/>
    <w:rsid w:val="00807559"/>
    <w:rsid w:val="00813464"/>
    <w:rsid w:val="00824797"/>
    <w:rsid w:val="0082644B"/>
    <w:rsid w:val="008304B6"/>
    <w:rsid w:val="00831154"/>
    <w:rsid w:val="00836B4A"/>
    <w:rsid w:val="008450BC"/>
    <w:rsid w:val="00846292"/>
    <w:rsid w:val="00847066"/>
    <w:rsid w:val="00850B09"/>
    <w:rsid w:val="00852BC2"/>
    <w:rsid w:val="0085334B"/>
    <w:rsid w:val="008537BA"/>
    <w:rsid w:val="00856712"/>
    <w:rsid w:val="00860808"/>
    <w:rsid w:val="00861C13"/>
    <w:rsid w:val="00862349"/>
    <w:rsid w:val="0086571E"/>
    <w:rsid w:val="00870214"/>
    <w:rsid w:val="00871116"/>
    <w:rsid w:val="00874F2D"/>
    <w:rsid w:val="00885C51"/>
    <w:rsid w:val="00896B85"/>
    <w:rsid w:val="008A243D"/>
    <w:rsid w:val="008C1955"/>
    <w:rsid w:val="008C4E76"/>
    <w:rsid w:val="008C5992"/>
    <w:rsid w:val="008C7EBE"/>
    <w:rsid w:val="008D06C6"/>
    <w:rsid w:val="008D5E9D"/>
    <w:rsid w:val="008E40A4"/>
    <w:rsid w:val="008E6250"/>
    <w:rsid w:val="008F0377"/>
    <w:rsid w:val="00904939"/>
    <w:rsid w:val="009104FD"/>
    <w:rsid w:val="00911488"/>
    <w:rsid w:val="00917C6F"/>
    <w:rsid w:val="00920249"/>
    <w:rsid w:val="009302CD"/>
    <w:rsid w:val="00932F14"/>
    <w:rsid w:val="0094247F"/>
    <w:rsid w:val="00942D60"/>
    <w:rsid w:val="0094358A"/>
    <w:rsid w:val="009460FA"/>
    <w:rsid w:val="00947534"/>
    <w:rsid w:val="009478A1"/>
    <w:rsid w:val="0095570B"/>
    <w:rsid w:val="00957E7F"/>
    <w:rsid w:val="0096523B"/>
    <w:rsid w:val="00971B49"/>
    <w:rsid w:val="00972D06"/>
    <w:rsid w:val="00985611"/>
    <w:rsid w:val="00993080"/>
    <w:rsid w:val="0099323D"/>
    <w:rsid w:val="0099623A"/>
    <w:rsid w:val="009A2699"/>
    <w:rsid w:val="009A2DC9"/>
    <w:rsid w:val="009A391C"/>
    <w:rsid w:val="009A52E9"/>
    <w:rsid w:val="009B2BC5"/>
    <w:rsid w:val="009D011F"/>
    <w:rsid w:val="009D062E"/>
    <w:rsid w:val="009D0BBF"/>
    <w:rsid w:val="009E0A61"/>
    <w:rsid w:val="009E1005"/>
    <w:rsid w:val="009E3010"/>
    <w:rsid w:val="009E46F5"/>
    <w:rsid w:val="009E5A84"/>
    <w:rsid w:val="009E780C"/>
    <w:rsid w:val="009F7065"/>
    <w:rsid w:val="00A03E8F"/>
    <w:rsid w:val="00A16A49"/>
    <w:rsid w:val="00A21173"/>
    <w:rsid w:val="00A221AC"/>
    <w:rsid w:val="00A233A9"/>
    <w:rsid w:val="00A2449C"/>
    <w:rsid w:val="00A318EB"/>
    <w:rsid w:val="00A368D6"/>
    <w:rsid w:val="00A42C7E"/>
    <w:rsid w:val="00A4709F"/>
    <w:rsid w:val="00A551B9"/>
    <w:rsid w:val="00A56DC7"/>
    <w:rsid w:val="00A63335"/>
    <w:rsid w:val="00A66FDD"/>
    <w:rsid w:val="00A671E6"/>
    <w:rsid w:val="00A67348"/>
    <w:rsid w:val="00A709E5"/>
    <w:rsid w:val="00A74FD1"/>
    <w:rsid w:val="00A84A58"/>
    <w:rsid w:val="00A929A9"/>
    <w:rsid w:val="00A94263"/>
    <w:rsid w:val="00A96594"/>
    <w:rsid w:val="00A9716D"/>
    <w:rsid w:val="00AA0143"/>
    <w:rsid w:val="00AA41BA"/>
    <w:rsid w:val="00AA43F1"/>
    <w:rsid w:val="00AA6D0D"/>
    <w:rsid w:val="00AA6FA3"/>
    <w:rsid w:val="00AB03A6"/>
    <w:rsid w:val="00AB0B4B"/>
    <w:rsid w:val="00AB1BF8"/>
    <w:rsid w:val="00AC428E"/>
    <w:rsid w:val="00AC6D2B"/>
    <w:rsid w:val="00AD344F"/>
    <w:rsid w:val="00AD4C20"/>
    <w:rsid w:val="00AD5A64"/>
    <w:rsid w:val="00AD66EC"/>
    <w:rsid w:val="00AE4FFD"/>
    <w:rsid w:val="00AF24FA"/>
    <w:rsid w:val="00AF387F"/>
    <w:rsid w:val="00AF397D"/>
    <w:rsid w:val="00B00E7F"/>
    <w:rsid w:val="00B06907"/>
    <w:rsid w:val="00B07011"/>
    <w:rsid w:val="00B072F1"/>
    <w:rsid w:val="00B10408"/>
    <w:rsid w:val="00B12072"/>
    <w:rsid w:val="00B17112"/>
    <w:rsid w:val="00B21055"/>
    <w:rsid w:val="00B21DCC"/>
    <w:rsid w:val="00B25F37"/>
    <w:rsid w:val="00B27BBC"/>
    <w:rsid w:val="00B37158"/>
    <w:rsid w:val="00B425AA"/>
    <w:rsid w:val="00B44422"/>
    <w:rsid w:val="00B461D3"/>
    <w:rsid w:val="00B46EA0"/>
    <w:rsid w:val="00B474DC"/>
    <w:rsid w:val="00B500D5"/>
    <w:rsid w:val="00B55714"/>
    <w:rsid w:val="00B57760"/>
    <w:rsid w:val="00B63BBA"/>
    <w:rsid w:val="00B731D3"/>
    <w:rsid w:val="00B75B57"/>
    <w:rsid w:val="00B76B3F"/>
    <w:rsid w:val="00B77C18"/>
    <w:rsid w:val="00B811B3"/>
    <w:rsid w:val="00B839A3"/>
    <w:rsid w:val="00B902BD"/>
    <w:rsid w:val="00B90EBA"/>
    <w:rsid w:val="00B92501"/>
    <w:rsid w:val="00B9313B"/>
    <w:rsid w:val="00B94193"/>
    <w:rsid w:val="00BA1009"/>
    <w:rsid w:val="00BA5615"/>
    <w:rsid w:val="00BA7044"/>
    <w:rsid w:val="00BB0EC9"/>
    <w:rsid w:val="00BD2A39"/>
    <w:rsid w:val="00BD2E80"/>
    <w:rsid w:val="00BD3201"/>
    <w:rsid w:val="00BD49FF"/>
    <w:rsid w:val="00BD4B64"/>
    <w:rsid w:val="00BD77E1"/>
    <w:rsid w:val="00BE11B8"/>
    <w:rsid w:val="00BE3F8F"/>
    <w:rsid w:val="00BF4264"/>
    <w:rsid w:val="00BF45A3"/>
    <w:rsid w:val="00BF7FF0"/>
    <w:rsid w:val="00C111D4"/>
    <w:rsid w:val="00C11AEA"/>
    <w:rsid w:val="00C12502"/>
    <w:rsid w:val="00C24861"/>
    <w:rsid w:val="00C26B3B"/>
    <w:rsid w:val="00C31CF2"/>
    <w:rsid w:val="00C40AA5"/>
    <w:rsid w:val="00C41640"/>
    <w:rsid w:val="00C437F2"/>
    <w:rsid w:val="00C46F70"/>
    <w:rsid w:val="00C476D0"/>
    <w:rsid w:val="00C56B22"/>
    <w:rsid w:val="00C6434A"/>
    <w:rsid w:val="00C64555"/>
    <w:rsid w:val="00C74398"/>
    <w:rsid w:val="00C74E58"/>
    <w:rsid w:val="00C80C9B"/>
    <w:rsid w:val="00C80D0C"/>
    <w:rsid w:val="00C830B9"/>
    <w:rsid w:val="00C836E3"/>
    <w:rsid w:val="00C836FF"/>
    <w:rsid w:val="00C854DC"/>
    <w:rsid w:val="00C86577"/>
    <w:rsid w:val="00C91C02"/>
    <w:rsid w:val="00C92E07"/>
    <w:rsid w:val="00C955E0"/>
    <w:rsid w:val="00C96868"/>
    <w:rsid w:val="00CA0416"/>
    <w:rsid w:val="00CA3AC4"/>
    <w:rsid w:val="00CA53B0"/>
    <w:rsid w:val="00CA5734"/>
    <w:rsid w:val="00CB04A4"/>
    <w:rsid w:val="00CB115C"/>
    <w:rsid w:val="00CB692E"/>
    <w:rsid w:val="00CC0959"/>
    <w:rsid w:val="00CC3764"/>
    <w:rsid w:val="00CC3A35"/>
    <w:rsid w:val="00CC5468"/>
    <w:rsid w:val="00CC560B"/>
    <w:rsid w:val="00CC75E2"/>
    <w:rsid w:val="00CC7F33"/>
    <w:rsid w:val="00CD46EB"/>
    <w:rsid w:val="00CD7EBF"/>
    <w:rsid w:val="00CE59AA"/>
    <w:rsid w:val="00CE656E"/>
    <w:rsid w:val="00CF0E86"/>
    <w:rsid w:val="00CF1479"/>
    <w:rsid w:val="00D00DFA"/>
    <w:rsid w:val="00D00E5E"/>
    <w:rsid w:val="00D056F1"/>
    <w:rsid w:val="00D06616"/>
    <w:rsid w:val="00D10020"/>
    <w:rsid w:val="00D144D7"/>
    <w:rsid w:val="00D15A08"/>
    <w:rsid w:val="00D21E17"/>
    <w:rsid w:val="00D23DB6"/>
    <w:rsid w:val="00D256B5"/>
    <w:rsid w:val="00D2570F"/>
    <w:rsid w:val="00D33A42"/>
    <w:rsid w:val="00D34E34"/>
    <w:rsid w:val="00D51A95"/>
    <w:rsid w:val="00D60568"/>
    <w:rsid w:val="00D63B53"/>
    <w:rsid w:val="00D70C7A"/>
    <w:rsid w:val="00D71A42"/>
    <w:rsid w:val="00D72A29"/>
    <w:rsid w:val="00D746FD"/>
    <w:rsid w:val="00D816F8"/>
    <w:rsid w:val="00D834E5"/>
    <w:rsid w:val="00D9305B"/>
    <w:rsid w:val="00D934CD"/>
    <w:rsid w:val="00D93AF4"/>
    <w:rsid w:val="00D96C9C"/>
    <w:rsid w:val="00DA10A8"/>
    <w:rsid w:val="00DB123A"/>
    <w:rsid w:val="00DB1E08"/>
    <w:rsid w:val="00DB2973"/>
    <w:rsid w:val="00DB2C1B"/>
    <w:rsid w:val="00DB4890"/>
    <w:rsid w:val="00DC0B71"/>
    <w:rsid w:val="00DC0FBA"/>
    <w:rsid w:val="00DC1B56"/>
    <w:rsid w:val="00DC1DD7"/>
    <w:rsid w:val="00DC20CC"/>
    <w:rsid w:val="00DC2129"/>
    <w:rsid w:val="00DC6570"/>
    <w:rsid w:val="00DD265C"/>
    <w:rsid w:val="00DD2EA8"/>
    <w:rsid w:val="00DD3703"/>
    <w:rsid w:val="00DD4B66"/>
    <w:rsid w:val="00DE1F62"/>
    <w:rsid w:val="00DE5528"/>
    <w:rsid w:val="00DE7A04"/>
    <w:rsid w:val="00DF25C3"/>
    <w:rsid w:val="00DF5CFF"/>
    <w:rsid w:val="00DF72BB"/>
    <w:rsid w:val="00E00780"/>
    <w:rsid w:val="00E04062"/>
    <w:rsid w:val="00E063C6"/>
    <w:rsid w:val="00E17E32"/>
    <w:rsid w:val="00E2003B"/>
    <w:rsid w:val="00E26887"/>
    <w:rsid w:val="00E279D8"/>
    <w:rsid w:val="00E30092"/>
    <w:rsid w:val="00E319B1"/>
    <w:rsid w:val="00E327A6"/>
    <w:rsid w:val="00E35C71"/>
    <w:rsid w:val="00E3684F"/>
    <w:rsid w:val="00E476F1"/>
    <w:rsid w:val="00E47D3B"/>
    <w:rsid w:val="00E5492F"/>
    <w:rsid w:val="00E572B1"/>
    <w:rsid w:val="00E6369A"/>
    <w:rsid w:val="00E64DBC"/>
    <w:rsid w:val="00E65215"/>
    <w:rsid w:val="00E70A86"/>
    <w:rsid w:val="00E711C2"/>
    <w:rsid w:val="00E73E50"/>
    <w:rsid w:val="00E76B32"/>
    <w:rsid w:val="00E7714F"/>
    <w:rsid w:val="00E777EC"/>
    <w:rsid w:val="00E804B6"/>
    <w:rsid w:val="00E80FCD"/>
    <w:rsid w:val="00E811C4"/>
    <w:rsid w:val="00E832EC"/>
    <w:rsid w:val="00E92E6F"/>
    <w:rsid w:val="00E96BB2"/>
    <w:rsid w:val="00EA15DE"/>
    <w:rsid w:val="00EA2226"/>
    <w:rsid w:val="00EA74FE"/>
    <w:rsid w:val="00EA7DB0"/>
    <w:rsid w:val="00EA7F2F"/>
    <w:rsid w:val="00EB576F"/>
    <w:rsid w:val="00EB6590"/>
    <w:rsid w:val="00EB6F44"/>
    <w:rsid w:val="00EB7600"/>
    <w:rsid w:val="00EC00DE"/>
    <w:rsid w:val="00EC21DF"/>
    <w:rsid w:val="00EC30E1"/>
    <w:rsid w:val="00EC3436"/>
    <w:rsid w:val="00EC66BB"/>
    <w:rsid w:val="00ED172A"/>
    <w:rsid w:val="00ED5645"/>
    <w:rsid w:val="00EE01DC"/>
    <w:rsid w:val="00EE6D59"/>
    <w:rsid w:val="00EE7A0E"/>
    <w:rsid w:val="00EF30BF"/>
    <w:rsid w:val="00EF7749"/>
    <w:rsid w:val="00F03A37"/>
    <w:rsid w:val="00F0457B"/>
    <w:rsid w:val="00F10545"/>
    <w:rsid w:val="00F14AB3"/>
    <w:rsid w:val="00F14BEC"/>
    <w:rsid w:val="00F20F50"/>
    <w:rsid w:val="00F224B7"/>
    <w:rsid w:val="00F225C5"/>
    <w:rsid w:val="00F2587A"/>
    <w:rsid w:val="00F33470"/>
    <w:rsid w:val="00F34E02"/>
    <w:rsid w:val="00F3715D"/>
    <w:rsid w:val="00F37A10"/>
    <w:rsid w:val="00F420C8"/>
    <w:rsid w:val="00F42A4C"/>
    <w:rsid w:val="00F44A43"/>
    <w:rsid w:val="00F46853"/>
    <w:rsid w:val="00F526BD"/>
    <w:rsid w:val="00F62E0B"/>
    <w:rsid w:val="00F634A1"/>
    <w:rsid w:val="00F71D87"/>
    <w:rsid w:val="00F73286"/>
    <w:rsid w:val="00F8710E"/>
    <w:rsid w:val="00F95BE3"/>
    <w:rsid w:val="00FA264C"/>
    <w:rsid w:val="00FB0EC1"/>
    <w:rsid w:val="00FB58AE"/>
    <w:rsid w:val="00FB63B8"/>
    <w:rsid w:val="00FB7512"/>
    <w:rsid w:val="00FC3146"/>
    <w:rsid w:val="00FD7526"/>
    <w:rsid w:val="00FD7547"/>
    <w:rsid w:val="00FE08C1"/>
    <w:rsid w:val="00FE287B"/>
    <w:rsid w:val="00FE2A82"/>
    <w:rsid w:val="00FE404A"/>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4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footnote reference" w:uiPriority="99"/>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val="x-none"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b/>
      <w:bCs/>
      <w:sz w:val="28"/>
      <w:szCs w:val="22"/>
      <w:lang w:val="x-none"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val="x-none"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val="x-none"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val="x-none"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Calibri" w:hAnsi="Calibri" w:cs="Calibri"/>
      <w:b/>
      <w:bCs/>
      <w:caps/>
      <w:sz w:val="20"/>
      <w:szCs w:val="20"/>
    </w:rPr>
  </w:style>
  <w:style w:type="paragraph" w:styleId="TOC2">
    <w:name w:val="toc 2"/>
    <w:basedOn w:val="Normal"/>
    <w:next w:val="Normal"/>
    <w:autoRedefine/>
    <w:uiPriority w:val="39"/>
    <w:rsid w:val="00035FF3"/>
    <w:pPr>
      <w:ind w:left="220"/>
    </w:pPr>
    <w:rPr>
      <w:rFonts w:ascii="Calibri" w:hAnsi="Calibri" w:cs="Calibr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link w:val="Footer"/>
    <w:uiPriority w:val="99"/>
    <w:rsid w:val="000B427A"/>
    <w:rPr>
      <w:rFonts w:ascii="Arial" w:hAnsi="Arial"/>
      <w:szCs w:val="24"/>
      <w:lang w:eastAsia="en-US" w:bidi="en-US"/>
    </w:rPr>
  </w:style>
  <w:style w:type="character" w:styleId="PageNumber">
    <w:name w:val="page number"/>
    <w:rsid w:val="00C6434A"/>
    <w:rPr>
      <w:rFonts w:ascii="Arial" w:hAnsi="Arial"/>
      <w:sz w:val="20"/>
    </w:rPr>
  </w:style>
  <w:style w:type="paragraph" w:styleId="TOC3">
    <w:name w:val="toc 3"/>
    <w:basedOn w:val="Normal"/>
    <w:next w:val="Normal"/>
    <w:autoRedefine/>
    <w:uiPriority w:val="39"/>
    <w:rsid w:val="00A318EB"/>
    <w:pPr>
      <w:ind w:left="440"/>
    </w:pPr>
    <w:rPr>
      <w:rFonts w:ascii="Calibri" w:hAnsi="Calibri" w:cs="Calibri"/>
      <w:i/>
      <w:iCs/>
      <w:sz w:val="20"/>
      <w:szCs w:val="20"/>
    </w:rPr>
  </w:style>
  <w:style w:type="paragraph" w:styleId="TOC4">
    <w:name w:val="toc 4"/>
    <w:basedOn w:val="Normal"/>
    <w:next w:val="Normal"/>
    <w:autoRedefine/>
    <w:semiHidden/>
    <w:rsid w:val="00A318EB"/>
    <w:pPr>
      <w:ind w:left="660"/>
    </w:pPr>
    <w:rPr>
      <w:rFonts w:ascii="Calibri" w:hAnsi="Calibri" w:cs="Calibri"/>
      <w:sz w:val="18"/>
      <w:szCs w:val="18"/>
    </w:rPr>
  </w:style>
  <w:style w:type="paragraph" w:styleId="TOC5">
    <w:name w:val="toc 5"/>
    <w:basedOn w:val="Normal"/>
    <w:next w:val="Normal"/>
    <w:autoRedefine/>
    <w:semiHidden/>
    <w:rsid w:val="00A318EB"/>
    <w:pPr>
      <w:ind w:left="880"/>
    </w:pPr>
    <w:rPr>
      <w:rFonts w:ascii="Calibri" w:hAnsi="Calibri" w:cs="Calibri"/>
      <w:sz w:val="18"/>
      <w:szCs w:val="18"/>
    </w:rPr>
  </w:style>
  <w:style w:type="character" w:styleId="FollowedHyperlink">
    <w:name w:val="FollowedHyperlink"/>
    <w:rsid w:val="007D0189"/>
    <w:rPr>
      <w:color w:val="3333FF"/>
      <w:u w:val="single"/>
    </w:rPr>
  </w:style>
  <w:style w:type="paragraph" w:styleId="TOC6">
    <w:name w:val="toc 6"/>
    <w:basedOn w:val="Normal"/>
    <w:next w:val="Normal"/>
    <w:autoRedefine/>
    <w:semiHidden/>
    <w:rsid w:val="00A318EB"/>
    <w:pPr>
      <w:ind w:left="1100"/>
    </w:pPr>
    <w:rPr>
      <w:rFonts w:ascii="Calibri" w:hAnsi="Calibri" w:cs="Calibr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Calibri" w:hAnsi="Calibri" w:cs="Calibri"/>
      <w:sz w:val="18"/>
      <w:szCs w:val="18"/>
    </w:rPr>
  </w:style>
  <w:style w:type="paragraph" w:styleId="TOC8">
    <w:name w:val="toc 8"/>
    <w:basedOn w:val="Normal"/>
    <w:next w:val="Normal"/>
    <w:autoRedefine/>
    <w:semiHidden/>
    <w:rsid w:val="00A318EB"/>
    <w:pPr>
      <w:ind w:left="1540"/>
    </w:pPr>
    <w:rPr>
      <w:rFonts w:ascii="Calibri" w:hAnsi="Calibri" w:cs="Calibri"/>
      <w:sz w:val="18"/>
      <w:szCs w:val="18"/>
    </w:rPr>
  </w:style>
  <w:style w:type="paragraph" w:styleId="TOC9">
    <w:name w:val="toc 9"/>
    <w:basedOn w:val="Normal"/>
    <w:next w:val="Normal"/>
    <w:autoRedefine/>
    <w:semiHidden/>
    <w:rsid w:val="00A318EB"/>
    <w:pPr>
      <w:ind w:left="1760"/>
    </w:pPr>
    <w:rPr>
      <w:rFonts w:ascii="Calibri" w:hAnsi="Calibri" w:cs="Calibr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04485B"/>
    <w:pPr>
      <w:widowControl/>
      <w:numPr>
        <w:numId w:val="2"/>
      </w:numPr>
      <w:ind w:left="567" w:hanging="567"/>
    </w:pPr>
    <w:rPr>
      <w:lang w:val="x-none" w:bidi="ar-SA"/>
    </w:rPr>
  </w:style>
  <w:style w:type="character" w:customStyle="1" w:styleId="FSBullet1Char">
    <w:name w:val="FSBullet 1 Char"/>
    <w:link w:val="FSBullet1"/>
    <w:rsid w:val="0004485B"/>
    <w:rPr>
      <w:rFonts w:ascii="Arial" w:hAnsi="Arial"/>
      <w:sz w:val="22"/>
      <w:szCs w:val="24"/>
      <w:lang w:val="x-none"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rsid w:val="000524F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Calibr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Calibr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Calibr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Calibri" w:cs="Arial"/>
      <w:i/>
      <w:sz w:val="18"/>
      <w:szCs w:val="22"/>
      <w:lang w:bidi="ar-SA"/>
    </w:rPr>
  </w:style>
  <w:style w:type="paragraph" w:customStyle="1" w:styleId="FSCtblAdd1">
    <w:name w:val="FSC_tbl_Add1"/>
    <w:basedOn w:val="Normal"/>
    <w:qFormat/>
    <w:rsid w:val="00292B9B"/>
    <w:pPr>
      <w:keepLines/>
      <w:widowControl/>
      <w:spacing w:before="20" w:after="20"/>
    </w:pPr>
    <w:rPr>
      <w:rFonts w:eastAsia="Calibr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Calibr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Calibri"/>
      <w:lang w:eastAsia="en-US"/>
    </w:rPr>
  </w:style>
  <w:style w:type="paragraph" w:customStyle="1" w:styleId="FSCtblMainRH">
    <w:name w:val="FSC_tbl_Main_RH"/>
    <w:basedOn w:val="FSCtblMain"/>
    <w:qFormat/>
    <w:rsid w:val="00292B9B"/>
    <w:pPr>
      <w:jc w:val="right"/>
    </w:pPr>
    <w:rPr>
      <w:rFonts w:eastAsia="Calibr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Calibr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rsid w:val="00957E7F"/>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link w:val="CommentSubject"/>
    <w:rsid w:val="001F7F63"/>
    <w:rPr>
      <w:rFonts w:ascii="Arial" w:hAnsi="Arial"/>
      <w:b/>
      <w:bCs/>
      <w:lang w:eastAsia="en-US" w:bidi="en-US"/>
    </w:rPr>
  </w:style>
  <w:style w:type="paragraph" w:styleId="Title">
    <w:name w:val="Title"/>
    <w:basedOn w:val="Normal"/>
    <w:link w:val="TitleChar"/>
    <w:rsid w:val="00A9716D"/>
    <w:pPr>
      <w:widowControl/>
      <w:jc w:val="center"/>
    </w:pPr>
    <w:rPr>
      <w:b/>
      <w:bCs/>
      <w:i/>
      <w:iCs/>
      <w:lang w:val="en-AU" w:bidi="ar-SA"/>
    </w:rPr>
  </w:style>
  <w:style w:type="character" w:customStyle="1" w:styleId="TitleChar">
    <w:name w:val="Title Char"/>
    <w:link w:val="Title"/>
    <w:rsid w:val="00A9716D"/>
    <w:rPr>
      <w:rFonts w:ascii="Arial" w:hAnsi="Arial"/>
      <w:b/>
      <w:bCs/>
      <w:i/>
      <w:iCs/>
      <w:sz w:val="22"/>
      <w:szCs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footnote reference" w:uiPriority="99"/>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val="x-none"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b/>
      <w:bCs/>
      <w:sz w:val="28"/>
      <w:szCs w:val="22"/>
      <w:lang w:val="x-none"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val="x-none"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val="x-none"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val="x-none"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link w:val="Heading6"/>
    <w:uiPriority w:val="9"/>
    <w:rsid w:val="00B731D3"/>
    <w:rPr>
      <w:rFonts w:cs="Arial Unicode MS"/>
      <w:b/>
      <w:bCs/>
    </w:rPr>
  </w:style>
  <w:style w:type="character" w:customStyle="1" w:styleId="Heading7Char">
    <w:name w:val="Heading 7 Char"/>
    <w:link w:val="Heading7"/>
    <w:uiPriority w:val="9"/>
    <w:rsid w:val="00B731D3"/>
    <w:rPr>
      <w:sz w:val="24"/>
      <w:szCs w:val="24"/>
    </w:rPr>
  </w:style>
  <w:style w:type="character" w:customStyle="1" w:styleId="Heading8Char">
    <w:name w:val="Heading 8 Char"/>
    <w:link w:val="Heading8"/>
    <w:uiPriority w:val="9"/>
    <w:rsid w:val="00B731D3"/>
    <w:rPr>
      <w:i/>
      <w:iCs/>
      <w:sz w:val="24"/>
      <w:szCs w:val="24"/>
    </w:rPr>
  </w:style>
  <w:style w:type="character" w:customStyle="1" w:styleId="Heading9Char">
    <w:name w:val="Heading 9 Char"/>
    <w:link w:val="Heading9"/>
    <w:uiPriority w:val="9"/>
    <w:rsid w:val="00B731D3"/>
    <w:rPr>
      <w:rFonts w:ascii="Cambria" w:eastAsia="Times New Roman" w:hAnsi="Cambria"/>
    </w:rPr>
  </w:style>
  <w:style w:type="character" w:styleId="Hyperlink">
    <w:name w:val="Hyperlink"/>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Calibri" w:hAnsi="Calibri" w:cs="Calibri"/>
      <w:b/>
      <w:bCs/>
      <w:caps/>
      <w:sz w:val="20"/>
      <w:szCs w:val="20"/>
    </w:rPr>
  </w:style>
  <w:style w:type="paragraph" w:styleId="TOC2">
    <w:name w:val="toc 2"/>
    <w:basedOn w:val="Normal"/>
    <w:next w:val="Normal"/>
    <w:autoRedefine/>
    <w:uiPriority w:val="39"/>
    <w:rsid w:val="00035FF3"/>
    <w:pPr>
      <w:ind w:left="220"/>
    </w:pPr>
    <w:rPr>
      <w:rFonts w:ascii="Calibri" w:hAnsi="Calibri" w:cs="Calibr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link w:val="Footer"/>
    <w:uiPriority w:val="99"/>
    <w:rsid w:val="000B427A"/>
    <w:rPr>
      <w:rFonts w:ascii="Arial" w:hAnsi="Arial"/>
      <w:szCs w:val="24"/>
      <w:lang w:eastAsia="en-US" w:bidi="en-US"/>
    </w:rPr>
  </w:style>
  <w:style w:type="character" w:styleId="PageNumber">
    <w:name w:val="page number"/>
    <w:rsid w:val="00C6434A"/>
    <w:rPr>
      <w:rFonts w:ascii="Arial" w:hAnsi="Arial"/>
      <w:sz w:val="20"/>
    </w:rPr>
  </w:style>
  <w:style w:type="paragraph" w:styleId="TOC3">
    <w:name w:val="toc 3"/>
    <w:basedOn w:val="Normal"/>
    <w:next w:val="Normal"/>
    <w:autoRedefine/>
    <w:uiPriority w:val="39"/>
    <w:rsid w:val="00A318EB"/>
    <w:pPr>
      <w:ind w:left="440"/>
    </w:pPr>
    <w:rPr>
      <w:rFonts w:ascii="Calibri" w:hAnsi="Calibri" w:cs="Calibri"/>
      <w:i/>
      <w:iCs/>
      <w:sz w:val="20"/>
      <w:szCs w:val="20"/>
    </w:rPr>
  </w:style>
  <w:style w:type="paragraph" w:styleId="TOC4">
    <w:name w:val="toc 4"/>
    <w:basedOn w:val="Normal"/>
    <w:next w:val="Normal"/>
    <w:autoRedefine/>
    <w:semiHidden/>
    <w:rsid w:val="00A318EB"/>
    <w:pPr>
      <w:ind w:left="660"/>
    </w:pPr>
    <w:rPr>
      <w:rFonts w:ascii="Calibri" w:hAnsi="Calibri" w:cs="Calibri"/>
      <w:sz w:val="18"/>
      <w:szCs w:val="18"/>
    </w:rPr>
  </w:style>
  <w:style w:type="paragraph" w:styleId="TOC5">
    <w:name w:val="toc 5"/>
    <w:basedOn w:val="Normal"/>
    <w:next w:val="Normal"/>
    <w:autoRedefine/>
    <w:semiHidden/>
    <w:rsid w:val="00A318EB"/>
    <w:pPr>
      <w:ind w:left="880"/>
    </w:pPr>
    <w:rPr>
      <w:rFonts w:ascii="Calibri" w:hAnsi="Calibri" w:cs="Calibri"/>
      <w:sz w:val="18"/>
      <w:szCs w:val="18"/>
    </w:rPr>
  </w:style>
  <w:style w:type="character" w:styleId="FollowedHyperlink">
    <w:name w:val="FollowedHyperlink"/>
    <w:rsid w:val="007D0189"/>
    <w:rPr>
      <w:color w:val="3333FF"/>
      <w:u w:val="single"/>
    </w:rPr>
  </w:style>
  <w:style w:type="paragraph" w:styleId="TOC6">
    <w:name w:val="toc 6"/>
    <w:basedOn w:val="Normal"/>
    <w:next w:val="Normal"/>
    <w:autoRedefine/>
    <w:semiHidden/>
    <w:rsid w:val="00A318EB"/>
    <w:pPr>
      <w:ind w:left="1100"/>
    </w:pPr>
    <w:rPr>
      <w:rFonts w:ascii="Calibri" w:hAnsi="Calibri" w:cs="Calibr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Calibri" w:hAnsi="Calibri" w:cs="Calibri"/>
      <w:sz w:val="18"/>
      <w:szCs w:val="18"/>
    </w:rPr>
  </w:style>
  <w:style w:type="paragraph" w:styleId="TOC8">
    <w:name w:val="toc 8"/>
    <w:basedOn w:val="Normal"/>
    <w:next w:val="Normal"/>
    <w:autoRedefine/>
    <w:semiHidden/>
    <w:rsid w:val="00A318EB"/>
    <w:pPr>
      <w:ind w:left="1540"/>
    </w:pPr>
    <w:rPr>
      <w:rFonts w:ascii="Calibri" w:hAnsi="Calibri" w:cs="Calibri"/>
      <w:sz w:val="18"/>
      <w:szCs w:val="18"/>
    </w:rPr>
  </w:style>
  <w:style w:type="paragraph" w:styleId="TOC9">
    <w:name w:val="toc 9"/>
    <w:basedOn w:val="Normal"/>
    <w:next w:val="Normal"/>
    <w:autoRedefine/>
    <w:semiHidden/>
    <w:rsid w:val="00A318EB"/>
    <w:pPr>
      <w:ind w:left="1760"/>
    </w:pPr>
    <w:rPr>
      <w:rFonts w:ascii="Calibri" w:hAnsi="Calibri" w:cs="Calibri"/>
      <w:sz w:val="18"/>
      <w:szCs w:val="18"/>
    </w:rPr>
  </w:style>
  <w:style w:type="paragraph" w:styleId="FootnoteText">
    <w:name w:val="footnote text"/>
    <w:aliases w:val="Footnotes Text,FSFootnotes Text"/>
    <w:basedOn w:val="Normal"/>
    <w:link w:val="FootnoteTextChar"/>
    <w:rsid w:val="00A318EB"/>
    <w:rPr>
      <w:sz w:val="20"/>
      <w:szCs w:val="20"/>
    </w:rPr>
  </w:style>
  <w:style w:type="character" w:styleId="FootnoteReference">
    <w:name w:val="footnote reference"/>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04485B"/>
    <w:pPr>
      <w:widowControl/>
      <w:numPr>
        <w:numId w:val="2"/>
      </w:numPr>
      <w:ind w:left="567" w:hanging="567"/>
    </w:pPr>
    <w:rPr>
      <w:lang w:val="x-none" w:bidi="ar-SA"/>
    </w:rPr>
  </w:style>
  <w:style w:type="character" w:customStyle="1" w:styleId="FSBullet1Char">
    <w:name w:val="FSBullet 1 Char"/>
    <w:link w:val="FSBullet1"/>
    <w:rsid w:val="0004485B"/>
    <w:rPr>
      <w:rFonts w:ascii="Arial" w:hAnsi="Arial"/>
      <w:sz w:val="22"/>
      <w:szCs w:val="24"/>
      <w:lang w:val="x-none"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2-Accent5">
    <w:name w:val="Medium List 2 Accent 5"/>
    <w:basedOn w:val="TableNormal"/>
    <w:uiPriority w:val="66"/>
    <w:rsid w:val="000524F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Calibr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Calibr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Calibr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Calibri" w:cs="Arial"/>
      <w:i/>
      <w:sz w:val="18"/>
      <w:szCs w:val="22"/>
      <w:lang w:bidi="ar-SA"/>
    </w:rPr>
  </w:style>
  <w:style w:type="paragraph" w:customStyle="1" w:styleId="FSCtblAdd1">
    <w:name w:val="FSC_tbl_Add1"/>
    <w:basedOn w:val="Normal"/>
    <w:qFormat/>
    <w:rsid w:val="00292B9B"/>
    <w:pPr>
      <w:keepLines/>
      <w:widowControl/>
      <w:spacing w:before="20" w:after="20"/>
    </w:pPr>
    <w:rPr>
      <w:rFonts w:eastAsia="Calibr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Calibr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Calibri"/>
      <w:lang w:eastAsia="en-US"/>
    </w:rPr>
  </w:style>
  <w:style w:type="paragraph" w:customStyle="1" w:styleId="FSCtblMainRH">
    <w:name w:val="FSC_tbl_Main_RH"/>
    <w:basedOn w:val="FSCtblMain"/>
    <w:qFormat/>
    <w:rsid w:val="00292B9B"/>
    <w:pPr>
      <w:jc w:val="right"/>
    </w:pPr>
    <w:rPr>
      <w:rFonts w:eastAsia="Calibr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Calibr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rsid w:val="00957E7F"/>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link w:val="CommentSubject"/>
    <w:rsid w:val="001F7F63"/>
    <w:rPr>
      <w:rFonts w:ascii="Arial" w:hAnsi="Arial"/>
      <w:b/>
      <w:bCs/>
      <w:lang w:eastAsia="en-US" w:bidi="en-US"/>
    </w:rPr>
  </w:style>
  <w:style w:type="paragraph" w:styleId="Title">
    <w:name w:val="Title"/>
    <w:basedOn w:val="Normal"/>
    <w:link w:val="TitleChar"/>
    <w:rsid w:val="00A9716D"/>
    <w:pPr>
      <w:widowControl/>
      <w:jc w:val="center"/>
    </w:pPr>
    <w:rPr>
      <w:b/>
      <w:bCs/>
      <w:i/>
      <w:iCs/>
      <w:lang w:val="en-AU" w:bidi="ar-SA"/>
    </w:rPr>
  </w:style>
  <w:style w:type="character" w:customStyle="1" w:styleId="TitleChar">
    <w:name w:val="Title Char"/>
    <w:link w:val="Title"/>
    <w:rsid w:val="00A9716D"/>
    <w:rPr>
      <w:rFonts w:ascii="Arial" w:hAnsi="Arial"/>
      <w:b/>
      <w:bCs/>
      <w:i/>
      <w:iCs/>
      <w:sz w:val="22"/>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oodstandards.gov.au/code/fofr/fofrpolicy/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hyperlink" Target="http://www.foodstandards.gov.au/code/applications/Pages/A1121Oryzin(Protease)asaPA.aspx" TargetMode="Externa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fofr/fofrpolicy/pages/default.aspx" TargetMode="External"/><Relationship Id="rId2" Type="http://schemas.openxmlformats.org/officeDocument/2006/relationships/hyperlink" Target="http://www.allergenonline.org/databasebrowse.shtml" TargetMode="External"/><Relationship Id="rId1" Type="http://schemas.openxmlformats.org/officeDocument/2006/relationships/hyperlink" Target="http://www.foodstandards.gov.au/code/applications/Pages/A1121Oryzin(Protease)asaPA.aspx" TargetMode="External"/><Relationship Id="rId4" Type="http://schemas.openxmlformats.org/officeDocument/2006/relationships/hyperlink" Target="http://www.foodstandards.gov.au/policy%20on%20addition%20to%20food%20of%20substances%20other%20than%20vitamins%20and%20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PersistId xmlns="ff5de93e-c5e8-4efc-a1bd-21450292fcfe">false</_dlc_DocIdPersistId>
    <_dlc_DocId xmlns="ff5de93e-c5e8-4efc-a1bd-21450292fcfe">X3VAMR3A5FUY-552-5491</_dlc_DocId>
    <_dlc_DocIdUrl xmlns="ff5de93e-c5e8-4efc-a1bd-21450292fcfe">
      <Url>http://teams/Sections/RAP/_layouts/15/DocIdRedir.aspx?ID=X3VAMR3A5FUY-552-5491</Url>
      <Description>X3VAMR3A5FUY-552-5491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FFD51-964F-40F1-97CE-0DC129A229B5}"/>
</file>

<file path=customXml/itemProps2.xml><?xml version="1.0" encoding="utf-8"?>
<ds:datastoreItem xmlns:ds="http://schemas.openxmlformats.org/officeDocument/2006/customXml" ds:itemID="{D0016166-A163-4195-8C38-35D772332C20}"/>
</file>

<file path=customXml/itemProps3.xml><?xml version="1.0" encoding="utf-8"?>
<ds:datastoreItem xmlns:ds="http://schemas.openxmlformats.org/officeDocument/2006/customXml" ds:itemID="{3FF6EABD-0F7A-48A5-94E2-0DA649AC7AA5}"/>
</file>

<file path=customXml/itemProps4.xml><?xml version="1.0" encoding="utf-8"?>
<ds:datastoreItem xmlns:ds="http://schemas.openxmlformats.org/officeDocument/2006/customXml" ds:itemID="{488FFD51-964F-40F1-97CE-0DC129A229B5}">
  <ds:schemaRefs>
    <ds:schemaRef ds:uri="http://purl.org/dc/elements/1.1/"/>
    <ds:schemaRef ds:uri="http://schemas.microsoft.com/office/2006/documentManagement/types"/>
    <ds:schemaRef ds:uri="http://www.w3.org/XML/1998/namespace"/>
    <ds:schemaRef ds:uri="http://purl.org/dc/dcmitype/"/>
    <ds:schemaRef ds:uri="ff5de93e-c5e8-4efc-a1bd-21450292fcfe"/>
    <ds:schemaRef ds:uri="http://schemas.microsoft.com/office/infopath/2007/PartnerControls"/>
    <ds:schemaRef ds:uri="http://purl.org/dc/terms/"/>
    <ds:schemaRef ds:uri="http://schemas.openxmlformats.org/package/2006/metadata/core-properties"/>
    <ds:schemaRef ds:uri="ec50576e-4a27-4780-a1e1-e59563bc70b8"/>
    <ds:schemaRef ds:uri="http://schemas.microsoft.com/office/2006/metadata/properties"/>
  </ds:schemaRefs>
</ds:datastoreItem>
</file>

<file path=customXml/itemProps5.xml><?xml version="1.0" encoding="utf-8"?>
<ds:datastoreItem xmlns:ds="http://schemas.openxmlformats.org/officeDocument/2006/customXml" ds:itemID="{C02BF7F3-7387-4895-8367-408EDE94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1A63F6-4DAD-434F-A93F-FADAD162F72C}"/>
</file>

<file path=customXml/itemProps7.xml><?xml version="1.0" encoding="utf-8"?>
<ds:datastoreItem xmlns:ds="http://schemas.openxmlformats.org/officeDocument/2006/customXml" ds:itemID="{FF09325B-43DE-44FB-BA3C-FFA605D4AF5A}"/>
</file>

<file path=docProps/app.xml><?xml version="1.0" encoding="utf-8"?>
<Properties xmlns="http://schemas.openxmlformats.org/officeDocument/2006/extended-properties" xmlns:vt="http://schemas.openxmlformats.org/officeDocument/2006/docPropsVTypes">
  <Template>Normal.dotm</Template>
  <TotalTime>15</TotalTime>
  <Pages>14</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Oryzin enzyme PA</vt:lpstr>
    </vt:vector>
  </TitlesOfParts>
  <Company>ANZFA</Company>
  <LinksUpToDate>false</LinksUpToDate>
  <CharactersWithSpaces>25207</CharactersWithSpaces>
  <SharedDoc>false</SharedDoc>
  <HLinks>
    <vt:vector size="174" baseType="variant">
      <vt:variant>
        <vt:i4>3866661</vt:i4>
      </vt:variant>
      <vt:variant>
        <vt:i4>144</vt:i4>
      </vt:variant>
      <vt:variant>
        <vt:i4>0</vt:i4>
      </vt:variant>
      <vt:variant>
        <vt:i4>5</vt:i4>
      </vt:variant>
      <vt:variant>
        <vt:lpwstr>http://www.foodstandards.gov.au/code/fofr/fofrpolicy/pages/default.aspx</vt:lpwstr>
      </vt:variant>
      <vt:variant>
        <vt:lpwstr/>
      </vt:variant>
      <vt:variant>
        <vt:i4>3932284</vt:i4>
      </vt:variant>
      <vt:variant>
        <vt:i4>141</vt:i4>
      </vt:variant>
      <vt:variant>
        <vt:i4>0</vt:i4>
      </vt:variant>
      <vt:variant>
        <vt:i4>5</vt:i4>
      </vt:variant>
      <vt:variant>
        <vt:lpwstr>http://www.foodstandards.gov.au/code/applications/Pages/A1121Oryzin(Protease)asaPA.aspx</vt:lpwstr>
      </vt:variant>
      <vt:variant>
        <vt:lpwstr/>
      </vt:variant>
      <vt:variant>
        <vt:i4>1245239</vt:i4>
      </vt:variant>
      <vt:variant>
        <vt:i4>134</vt:i4>
      </vt:variant>
      <vt:variant>
        <vt:i4>0</vt:i4>
      </vt:variant>
      <vt:variant>
        <vt:i4>5</vt:i4>
      </vt:variant>
      <vt:variant>
        <vt:lpwstr/>
      </vt:variant>
      <vt:variant>
        <vt:lpwstr>_Toc477363234</vt:lpwstr>
      </vt:variant>
      <vt:variant>
        <vt:i4>1245239</vt:i4>
      </vt:variant>
      <vt:variant>
        <vt:i4>128</vt:i4>
      </vt:variant>
      <vt:variant>
        <vt:i4>0</vt:i4>
      </vt:variant>
      <vt:variant>
        <vt:i4>5</vt:i4>
      </vt:variant>
      <vt:variant>
        <vt:lpwstr/>
      </vt:variant>
      <vt:variant>
        <vt:lpwstr>_Toc477363233</vt:lpwstr>
      </vt:variant>
      <vt:variant>
        <vt:i4>1245239</vt:i4>
      </vt:variant>
      <vt:variant>
        <vt:i4>122</vt:i4>
      </vt:variant>
      <vt:variant>
        <vt:i4>0</vt:i4>
      </vt:variant>
      <vt:variant>
        <vt:i4>5</vt:i4>
      </vt:variant>
      <vt:variant>
        <vt:lpwstr/>
      </vt:variant>
      <vt:variant>
        <vt:lpwstr>_Toc477363232</vt:lpwstr>
      </vt:variant>
      <vt:variant>
        <vt:i4>1245239</vt:i4>
      </vt:variant>
      <vt:variant>
        <vt:i4>116</vt:i4>
      </vt:variant>
      <vt:variant>
        <vt:i4>0</vt:i4>
      </vt:variant>
      <vt:variant>
        <vt:i4>5</vt:i4>
      </vt:variant>
      <vt:variant>
        <vt:lpwstr/>
      </vt:variant>
      <vt:variant>
        <vt:lpwstr>_Toc477363231</vt:lpwstr>
      </vt:variant>
      <vt:variant>
        <vt:i4>1245239</vt:i4>
      </vt:variant>
      <vt:variant>
        <vt:i4>110</vt:i4>
      </vt:variant>
      <vt:variant>
        <vt:i4>0</vt:i4>
      </vt:variant>
      <vt:variant>
        <vt:i4>5</vt:i4>
      </vt:variant>
      <vt:variant>
        <vt:lpwstr/>
      </vt:variant>
      <vt:variant>
        <vt:lpwstr>_Toc477363230</vt:lpwstr>
      </vt:variant>
      <vt:variant>
        <vt:i4>1179703</vt:i4>
      </vt:variant>
      <vt:variant>
        <vt:i4>104</vt:i4>
      </vt:variant>
      <vt:variant>
        <vt:i4>0</vt:i4>
      </vt:variant>
      <vt:variant>
        <vt:i4>5</vt:i4>
      </vt:variant>
      <vt:variant>
        <vt:lpwstr/>
      </vt:variant>
      <vt:variant>
        <vt:lpwstr>_Toc477363229</vt:lpwstr>
      </vt:variant>
      <vt:variant>
        <vt:i4>1179703</vt:i4>
      </vt:variant>
      <vt:variant>
        <vt:i4>98</vt:i4>
      </vt:variant>
      <vt:variant>
        <vt:i4>0</vt:i4>
      </vt:variant>
      <vt:variant>
        <vt:i4>5</vt:i4>
      </vt:variant>
      <vt:variant>
        <vt:lpwstr/>
      </vt:variant>
      <vt:variant>
        <vt:lpwstr>_Toc477363228</vt:lpwstr>
      </vt:variant>
      <vt:variant>
        <vt:i4>1179703</vt:i4>
      </vt:variant>
      <vt:variant>
        <vt:i4>92</vt:i4>
      </vt:variant>
      <vt:variant>
        <vt:i4>0</vt:i4>
      </vt:variant>
      <vt:variant>
        <vt:i4>5</vt:i4>
      </vt:variant>
      <vt:variant>
        <vt:lpwstr/>
      </vt:variant>
      <vt:variant>
        <vt:lpwstr>_Toc477363227</vt:lpwstr>
      </vt:variant>
      <vt:variant>
        <vt:i4>1179703</vt:i4>
      </vt:variant>
      <vt:variant>
        <vt:i4>86</vt:i4>
      </vt:variant>
      <vt:variant>
        <vt:i4>0</vt:i4>
      </vt:variant>
      <vt:variant>
        <vt:i4>5</vt:i4>
      </vt:variant>
      <vt:variant>
        <vt:lpwstr/>
      </vt:variant>
      <vt:variant>
        <vt:lpwstr>_Toc477363226</vt:lpwstr>
      </vt:variant>
      <vt:variant>
        <vt:i4>1179703</vt:i4>
      </vt:variant>
      <vt:variant>
        <vt:i4>80</vt:i4>
      </vt:variant>
      <vt:variant>
        <vt:i4>0</vt:i4>
      </vt:variant>
      <vt:variant>
        <vt:i4>5</vt:i4>
      </vt:variant>
      <vt:variant>
        <vt:lpwstr/>
      </vt:variant>
      <vt:variant>
        <vt:lpwstr>_Toc477363225</vt:lpwstr>
      </vt:variant>
      <vt:variant>
        <vt:i4>1179703</vt:i4>
      </vt:variant>
      <vt:variant>
        <vt:i4>74</vt:i4>
      </vt:variant>
      <vt:variant>
        <vt:i4>0</vt:i4>
      </vt:variant>
      <vt:variant>
        <vt:i4>5</vt:i4>
      </vt:variant>
      <vt:variant>
        <vt:lpwstr/>
      </vt:variant>
      <vt:variant>
        <vt:lpwstr>_Toc477363224</vt:lpwstr>
      </vt:variant>
      <vt:variant>
        <vt:i4>1179703</vt:i4>
      </vt:variant>
      <vt:variant>
        <vt:i4>68</vt:i4>
      </vt:variant>
      <vt:variant>
        <vt:i4>0</vt:i4>
      </vt:variant>
      <vt:variant>
        <vt:i4>5</vt:i4>
      </vt:variant>
      <vt:variant>
        <vt:lpwstr/>
      </vt:variant>
      <vt:variant>
        <vt:lpwstr>_Toc477363223</vt:lpwstr>
      </vt:variant>
      <vt:variant>
        <vt:i4>1179703</vt:i4>
      </vt:variant>
      <vt:variant>
        <vt:i4>62</vt:i4>
      </vt:variant>
      <vt:variant>
        <vt:i4>0</vt:i4>
      </vt:variant>
      <vt:variant>
        <vt:i4>5</vt:i4>
      </vt:variant>
      <vt:variant>
        <vt:lpwstr/>
      </vt:variant>
      <vt:variant>
        <vt:lpwstr>_Toc477363222</vt:lpwstr>
      </vt:variant>
      <vt:variant>
        <vt:i4>1179703</vt:i4>
      </vt:variant>
      <vt:variant>
        <vt:i4>56</vt:i4>
      </vt:variant>
      <vt:variant>
        <vt:i4>0</vt:i4>
      </vt:variant>
      <vt:variant>
        <vt:i4>5</vt:i4>
      </vt:variant>
      <vt:variant>
        <vt:lpwstr/>
      </vt:variant>
      <vt:variant>
        <vt:lpwstr>_Toc477363221</vt:lpwstr>
      </vt:variant>
      <vt:variant>
        <vt:i4>1179703</vt:i4>
      </vt:variant>
      <vt:variant>
        <vt:i4>50</vt:i4>
      </vt:variant>
      <vt:variant>
        <vt:i4>0</vt:i4>
      </vt:variant>
      <vt:variant>
        <vt:i4>5</vt:i4>
      </vt:variant>
      <vt:variant>
        <vt:lpwstr/>
      </vt:variant>
      <vt:variant>
        <vt:lpwstr>_Toc477363220</vt:lpwstr>
      </vt:variant>
      <vt:variant>
        <vt:i4>1114167</vt:i4>
      </vt:variant>
      <vt:variant>
        <vt:i4>44</vt:i4>
      </vt:variant>
      <vt:variant>
        <vt:i4>0</vt:i4>
      </vt:variant>
      <vt:variant>
        <vt:i4>5</vt:i4>
      </vt:variant>
      <vt:variant>
        <vt:lpwstr/>
      </vt:variant>
      <vt:variant>
        <vt:lpwstr>_Toc477363219</vt:lpwstr>
      </vt:variant>
      <vt:variant>
        <vt:i4>1114167</vt:i4>
      </vt:variant>
      <vt:variant>
        <vt:i4>38</vt:i4>
      </vt:variant>
      <vt:variant>
        <vt:i4>0</vt:i4>
      </vt:variant>
      <vt:variant>
        <vt:i4>5</vt:i4>
      </vt:variant>
      <vt:variant>
        <vt:lpwstr/>
      </vt:variant>
      <vt:variant>
        <vt:lpwstr>_Toc477363218</vt:lpwstr>
      </vt:variant>
      <vt:variant>
        <vt:i4>1114167</vt:i4>
      </vt:variant>
      <vt:variant>
        <vt:i4>32</vt:i4>
      </vt:variant>
      <vt:variant>
        <vt:i4>0</vt:i4>
      </vt:variant>
      <vt:variant>
        <vt:i4>5</vt:i4>
      </vt:variant>
      <vt:variant>
        <vt:lpwstr/>
      </vt:variant>
      <vt:variant>
        <vt:lpwstr>_Toc477363217</vt:lpwstr>
      </vt:variant>
      <vt:variant>
        <vt:i4>1114167</vt:i4>
      </vt:variant>
      <vt:variant>
        <vt:i4>26</vt:i4>
      </vt:variant>
      <vt:variant>
        <vt:i4>0</vt:i4>
      </vt:variant>
      <vt:variant>
        <vt:i4>5</vt:i4>
      </vt:variant>
      <vt:variant>
        <vt:lpwstr/>
      </vt:variant>
      <vt:variant>
        <vt:lpwstr>_Toc477363216</vt:lpwstr>
      </vt:variant>
      <vt:variant>
        <vt:i4>1114167</vt:i4>
      </vt:variant>
      <vt:variant>
        <vt:i4>20</vt:i4>
      </vt:variant>
      <vt:variant>
        <vt:i4>0</vt:i4>
      </vt:variant>
      <vt:variant>
        <vt:i4>5</vt:i4>
      </vt:variant>
      <vt:variant>
        <vt:lpwstr/>
      </vt:variant>
      <vt:variant>
        <vt:lpwstr>_Toc477363215</vt:lpwstr>
      </vt:variant>
      <vt:variant>
        <vt:i4>1114167</vt:i4>
      </vt:variant>
      <vt:variant>
        <vt:i4>14</vt:i4>
      </vt:variant>
      <vt:variant>
        <vt:i4>0</vt:i4>
      </vt:variant>
      <vt:variant>
        <vt:i4>5</vt:i4>
      </vt:variant>
      <vt:variant>
        <vt:lpwstr/>
      </vt:variant>
      <vt:variant>
        <vt:lpwstr>_Toc477363214</vt:lpwstr>
      </vt:variant>
      <vt:variant>
        <vt:i4>1114167</vt:i4>
      </vt:variant>
      <vt:variant>
        <vt:i4>8</vt:i4>
      </vt:variant>
      <vt:variant>
        <vt:i4>0</vt:i4>
      </vt:variant>
      <vt:variant>
        <vt:i4>5</vt:i4>
      </vt:variant>
      <vt:variant>
        <vt:lpwstr/>
      </vt:variant>
      <vt:variant>
        <vt:lpwstr>_Toc477363213</vt:lpwstr>
      </vt:variant>
      <vt:variant>
        <vt:i4>1114167</vt:i4>
      </vt:variant>
      <vt:variant>
        <vt:i4>2</vt:i4>
      </vt:variant>
      <vt:variant>
        <vt:i4>0</vt:i4>
      </vt:variant>
      <vt:variant>
        <vt:i4>5</vt:i4>
      </vt:variant>
      <vt:variant>
        <vt:lpwstr/>
      </vt:variant>
      <vt:variant>
        <vt:lpwstr>_Toc477363212</vt:lpwstr>
      </vt:variant>
      <vt:variant>
        <vt:i4>1900554</vt:i4>
      </vt:variant>
      <vt:variant>
        <vt:i4>9</vt:i4>
      </vt:variant>
      <vt:variant>
        <vt:i4>0</vt:i4>
      </vt:variant>
      <vt:variant>
        <vt:i4>5</vt:i4>
      </vt:variant>
      <vt:variant>
        <vt:lpwstr>http://www.foodstandards.gov.au/policy on addition to food of substances other than vitamins and minerals</vt:lpwstr>
      </vt:variant>
      <vt:variant>
        <vt:lpwstr/>
      </vt:variant>
      <vt:variant>
        <vt:i4>3866661</vt:i4>
      </vt:variant>
      <vt:variant>
        <vt:i4>6</vt:i4>
      </vt:variant>
      <vt:variant>
        <vt:i4>0</vt:i4>
      </vt:variant>
      <vt:variant>
        <vt:i4>5</vt:i4>
      </vt:variant>
      <vt:variant>
        <vt:lpwstr>http://www.foodstandards.gov.au/code/fofr/fofrpolicy/pages/default.aspx</vt:lpwstr>
      </vt:variant>
      <vt:variant>
        <vt:lpwstr/>
      </vt:variant>
      <vt:variant>
        <vt:i4>2097262</vt:i4>
      </vt:variant>
      <vt:variant>
        <vt:i4>3</vt:i4>
      </vt:variant>
      <vt:variant>
        <vt:i4>0</vt:i4>
      </vt:variant>
      <vt:variant>
        <vt:i4>5</vt:i4>
      </vt:variant>
      <vt:variant>
        <vt:lpwstr>http://www.allergenonline.org/databasebrowse.shtml</vt:lpwstr>
      </vt:variant>
      <vt:variant>
        <vt:lpwstr/>
      </vt:variant>
      <vt:variant>
        <vt:i4>3932284</vt:i4>
      </vt:variant>
      <vt:variant>
        <vt:i4>0</vt:i4>
      </vt:variant>
      <vt:variant>
        <vt:i4>0</vt:i4>
      </vt:variant>
      <vt:variant>
        <vt:i4>5</vt:i4>
      </vt:variant>
      <vt:variant>
        <vt:lpwstr>http://www.foodstandards.gov.au/code/applications/Pages/A1121Oryzin(Protease)asaPA.aspx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Oryzin enzyme PA</dc:title>
  <dc:creator>duffyg</dc:creator>
  <cp:keywords>REVISED (from Feb T/C)</cp:keywords>
  <cp:lastModifiedBy>humphc</cp:lastModifiedBy>
  <cp:revision>7</cp:revision>
  <cp:lastPrinted>2017-03-15T21:51:00Z</cp:lastPrinted>
  <dcterms:created xsi:type="dcterms:W3CDTF">2017-03-15T21:35:00Z</dcterms:created>
  <dcterms:modified xsi:type="dcterms:W3CDTF">2017-03-17T02:32:00Z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d7b4782d-10dd-4800-849d-bab15f48ea1e</vt:lpwstr>
  </property>
  <property fmtid="{D5CDD505-2E9C-101B-9397-08002B2CF9AE}" pid="4" name="_dlc_DocIdUrl">
    <vt:lpwstr>http://teams/Sections/RAP/_layouts/15/DocIdRedir.aspx?ID=X3VAMR3A5FUY-552-5491, X3VAMR3A5FUY-552-5491</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SPPCopyMoveEvent">
    <vt:lpwstr>1</vt:lpwstr>
  </property>
  <property fmtid="{D5CDD505-2E9C-101B-9397-08002B2CF9AE}" pid="8" name="_dlc_DocId">
    <vt:lpwstr>X3VAMR3A5FUY-552-5491</vt:lpwstr>
  </property>
  <property fmtid="{D5CDD505-2E9C-101B-9397-08002B2CF9AE}" pid="9" name="_dlc_DocIdPersistId">
    <vt:lpwstr>0</vt:lpwstr>
  </property>
</Properties>
</file>